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868" w:rsidRDefault="002C6868" w:rsidP="00473F65">
      <w:pPr>
        <w:tabs>
          <w:tab w:val="left" w:pos="5103"/>
        </w:tabs>
        <w:jc w:val="center"/>
        <w:rPr>
          <w:b/>
          <w:i/>
          <w:sz w:val="26"/>
          <w:szCs w:val="26"/>
        </w:rPr>
      </w:pPr>
      <w:r w:rsidRPr="00473F65">
        <w:rPr>
          <w:b/>
          <w:i/>
          <w:sz w:val="26"/>
          <w:szCs w:val="26"/>
        </w:rPr>
        <w:t>COMPTE RENDU DE L’ASSEMBLEE GENERALE DU 18 NOVEMBRE 2017</w:t>
      </w:r>
    </w:p>
    <w:p w:rsidR="00291CEF" w:rsidRPr="00473F65" w:rsidRDefault="00291CEF" w:rsidP="00473F65">
      <w:pPr>
        <w:tabs>
          <w:tab w:val="left" w:pos="5103"/>
        </w:tabs>
        <w:jc w:val="center"/>
        <w:rPr>
          <w:b/>
          <w:i/>
          <w:sz w:val="26"/>
          <w:szCs w:val="26"/>
        </w:rPr>
      </w:pPr>
    </w:p>
    <w:p w:rsidR="002C6868" w:rsidRPr="00473F65" w:rsidRDefault="002C6868" w:rsidP="00473F65">
      <w:pPr>
        <w:spacing w:after="0"/>
        <w:jc w:val="both"/>
        <w:rPr>
          <w:sz w:val="26"/>
          <w:szCs w:val="26"/>
        </w:rPr>
      </w:pPr>
      <w:r w:rsidRPr="00473F65">
        <w:rPr>
          <w:sz w:val="26"/>
          <w:szCs w:val="26"/>
        </w:rPr>
        <w:t>E</w:t>
      </w:r>
      <w:r w:rsidR="007D46DC" w:rsidRPr="00473F65">
        <w:rPr>
          <w:sz w:val="26"/>
          <w:szCs w:val="26"/>
        </w:rPr>
        <w:t>n l’absence de Jean-Luc GRISVAL</w:t>
      </w:r>
      <w:r w:rsidRPr="00473F65">
        <w:rPr>
          <w:sz w:val="26"/>
          <w:szCs w:val="26"/>
        </w:rPr>
        <w:t xml:space="preserve">, président du club parti à Cognac avec une délégation de la COSFIC pour un </w:t>
      </w:r>
      <w:r w:rsidR="001C4F87">
        <w:rPr>
          <w:sz w:val="26"/>
          <w:szCs w:val="26"/>
        </w:rPr>
        <w:t>retour</w:t>
      </w:r>
      <w:r w:rsidRPr="00473F65">
        <w:rPr>
          <w:sz w:val="26"/>
          <w:szCs w:val="26"/>
        </w:rPr>
        <w:t xml:space="preserve"> d’expérience avec les organisateurs des semaines fédérales 2017 et 2019, c’est François COLIN , vice-président, qui a la charge </w:t>
      </w:r>
      <w:r w:rsidR="00B21CE0" w:rsidRPr="00473F65">
        <w:rPr>
          <w:sz w:val="26"/>
          <w:szCs w:val="26"/>
        </w:rPr>
        <w:t>de conduire cette As</w:t>
      </w:r>
      <w:r w:rsidR="00473F65">
        <w:rPr>
          <w:sz w:val="26"/>
          <w:szCs w:val="26"/>
        </w:rPr>
        <w:t>s</w:t>
      </w:r>
      <w:r w:rsidR="00B21CE0" w:rsidRPr="00473F65">
        <w:rPr>
          <w:sz w:val="26"/>
          <w:szCs w:val="26"/>
        </w:rPr>
        <w:t>emblée Générale 2017.</w:t>
      </w:r>
    </w:p>
    <w:p w:rsidR="00B21CE0" w:rsidRPr="00473F65" w:rsidRDefault="00B21CE0" w:rsidP="00473F65">
      <w:pPr>
        <w:spacing w:after="0"/>
        <w:jc w:val="both"/>
        <w:rPr>
          <w:sz w:val="26"/>
          <w:szCs w:val="26"/>
        </w:rPr>
      </w:pPr>
      <w:r w:rsidRPr="00473F65">
        <w:rPr>
          <w:sz w:val="26"/>
          <w:szCs w:val="26"/>
        </w:rPr>
        <w:t>Il remercie tout d’abord pour leur présence Véronique MARCOT, conseillère départementale, Gilles NEXON, maire de Dounoux et Bernadette BITTNER qui représente Jean-Claude AUGAY, président du CODEP. Il souligne également le travail de Fabrice RAIMOND pour l’animation de cette AG.</w:t>
      </w:r>
    </w:p>
    <w:p w:rsidR="002E19E9" w:rsidRPr="00473F65" w:rsidRDefault="002E19E9" w:rsidP="00473F65">
      <w:pPr>
        <w:spacing w:after="0"/>
        <w:jc w:val="both"/>
        <w:rPr>
          <w:sz w:val="26"/>
          <w:szCs w:val="26"/>
        </w:rPr>
      </w:pPr>
      <w:r w:rsidRPr="00473F65">
        <w:rPr>
          <w:sz w:val="26"/>
          <w:szCs w:val="26"/>
        </w:rPr>
        <w:t>Il cite les noms des personnalités et membres du club excusés.</w:t>
      </w:r>
    </w:p>
    <w:p w:rsidR="002E19E9" w:rsidRPr="00473F65" w:rsidRDefault="002E19E9" w:rsidP="00473F65">
      <w:pPr>
        <w:spacing w:after="0"/>
        <w:jc w:val="both"/>
        <w:rPr>
          <w:sz w:val="26"/>
          <w:szCs w:val="26"/>
        </w:rPr>
      </w:pPr>
    </w:p>
    <w:p w:rsidR="00B21CE0" w:rsidRPr="00473F65" w:rsidRDefault="00B21CE0" w:rsidP="00473F65">
      <w:pPr>
        <w:jc w:val="both"/>
        <w:rPr>
          <w:b/>
          <w:sz w:val="26"/>
          <w:szCs w:val="26"/>
          <w:u w:val="single"/>
        </w:rPr>
      </w:pPr>
      <w:proofErr w:type="gramStart"/>
      <w:r w:rsidRPr="00473F65">
        <w:rPr>
          <w:b/>
          <w:sz w:val="26"/>
          <w:szCs w:val="26"/>
          <w:u w:val="single"/>
        </w:rPr>
        <w:t>I )</w:t>
      </w:r>
      <w:proofErr w:type="gramEnd"/>
      <w:r w:rsidRPr="00473F65">
        <w:rPr>
          <w:b/>
          <w:sz w:val="26"/>
          <w:szCs w:val="26"/>
          <w:u w:val="single"/>
        </w:rPr>
        <w:t xml:space="preserve"> B</w:t>
      </w:r>
      <w:r w:rsidR="00473F65" w:rsidRPr="00473F65">
        <w:rPr>
          <w:b/>
          <w:sz w:val="26"/>
          <w:szCs w:val="26"/>
          <w:u w:val="single"/>
        </w:rPr>
        <w:t>ilan</w:t>
      </w:r>
      <w:r w:rsidRPr="00473F65">
        <w:rPr>
          <w:b/>
          <w:sz w:val="26"/>
          <w:szCs w:val="26"/>
          <w:u w:val="single"/>
        </w:rPr>
        <w:t xml:space="preserve"> 2017</w:t>
      </w:r>
      <w:r w:rsidR="00637A06" w:rsidRPr="00473F65">
        <w:rPr>
          <w:b/>
          <w:sz w:val="26"/>
          <w:szCs w:val="26"/>
          <w:u w:val="single"/>
        </w:rPr>
        <w:t>.</w:t>
      </w:r>
      <w:r w:rsidRPr="00473F65">
        <w:rPr>
          <w:b/>
          <w:sz w:val="26"/>
          <w:szCs w:val="26"/>
          <w:u w:val="single"/>
        </w:rPr>
        <w:t xml:space="preserve"> </w:t>
      </w:r>
    </w:p>
    <w:p w:rsidR="00637A06" w:rsidRPr="00473F65" w:rsidRDefault="00637A06" w:rsidP="00473F65">
      <w:pPr>
        <w:spacing w:after="0"/>
        <w:jc w:val="both"/>
        <w:rPr>
          <w:i/>
          <w:sz w:val="26"/>
          <w:szCs w:val="26"/>
          <w:u w:val="single"/>
        </w:rPr>
      </w:pPr>
      <w:r w:rsidRPr="00473F65">
        <w:rPr>
          <w:i/>
          <w:sz w:val="26"/>
          <w:szCs w:val="26"/>
          <w:u w:val="single"/>
        </w:rPr>
        <w:t>a) Effectif.</w:t>
      </w:r>
    </w:p>
    <w:p w:rsidR="00B21CE0" w:rsidRPr="00473F65" w:rsidRDefault="00B21CE0" w:rsidP="00473F65">
      <w:pPr>
        <w:spacing w:after="0"/>
        <w:jc w:val="both"/>
        <w:rPr>
          <w:sz w:val="26"/>
          <w:szCs w:val="26"/>
        </w:rPr>
      </w:pPr>
      <w:r w:rsidRPr="00473F65">
        <w:rPr>
          <w:sz w:val="26"/>
          <w:szCs w:val="26"/>
        </w:rPr>
        <w:t>Le club compte 86 membres (</w:t>
      </w:r>
      <w:r w:rsidR="001C4F87">
        <w:rPr>
          <w:sz w:val="26"/>
          <w:szCs w:val="26"/>
        </w:rPr>
        <w:t>7</w:t>
      </w:r>
      <w:r w:rsidRPr="00473F65">
        <w:rPr>
          <w:sz w:val="26"/>
          <w:szCs w:val="26"/>
        </w:rPr>
        <w:t>9 FFCT e</w:t>
      </w:r>
      <w:r w:rsidR="00473F65">
        <w:rPr>
          <w:sz w:val="26"/>
          <w:szCs w:val="26"/>
        </w:rPr>
        <w:t>t 7 sympathisants) et continue de</w:t>
      </w:r>
      <w:r w:rsidRPr="00473F65">
        <w:rPr>
          <w:sz w:val="26"/>
          <w:szCs w:val="26"/>
        </w:rPr>
        <w:t xml:space="preserve"> progresser. Avec ses 22 féminines, c’est le club le plus féminisé du département. Mais le point noir, </w:t>
      </w:r>
      <w:r w:rsidRPr="00473F65">
        <w:rPr>
          <w:i/>
          <w:sz w:val="26"/>
          <w:szCs w:val="26"/>
        </w:rPr>
        <w:t>« ce sont nos cheveux gris »</w:t>
      </w:r>
      <w:r w:rsidR="00473F65">
        <w:rPr>
          <w:i/>
          <w:sz w:val="26"/>
          <w:szCs w:val="26"/>
        </w:rPr>
        <w:t xml:space="preserve"> </w:t>
      </w:r>
      <w:r w:rsidR="00473F65">
        <w:rPr>
          <w:sz w:val="26"/>
          <w:szCs w:val="26"/>
        </w:rPr>
        <w:t>(sic François)</w:t>
      </w:r>
      <w:r w:rsidRPr="00473F65">
        <w:rPr>
          <w:i/>
          <w:sz w:val="26"/>
          <w:szCs w:val="26"/>
        </w:rPr>
        <w:t>,</w:t>
      </w:r>
      <w:r w:rsidRPr="00473F65">
        <w:rPr>
          <w:sz w:val="26"/>
          <w:szCs w:val="26"/>
        </w:rPr>
        <w:t xml:space="preserve"> les </w:t>
      </w:r>
      <w:r w:rsidR="00637A06" w:rsidRPr="00473F65">
        <w:rPr>
          <w:i/>
          <w:sz w:val="26"/>
          <w:szCs w:val="26"/>
        </w:rPr>
        <w:t>« </w:t>
      </w:r>
      <w:r w:rsidRPr="00473F65">
        <w:rPr>
          <w:i/>
          <w:sz w:val="26"/>
          <w:szCs w:val="26"/>
        </w:rPr>
        <w:t>cheveux blonds</w:t>
      </w:r>
      <w:r w:rsidR="00637A06" w:rsidRPr="00473F65">
        <w:rPr>
          <w:i/>
          <w:sz w:val="26"/>
          <w:szCs w:val="26"/>
        </w:rPr>
        <w:t> »</w:t>
      </w:r>
      <w:r w:rsidRPr="00473F65">
        <w:rPr>
          <w:sz w:val="26"/>
          <w:szCs w:val="26"/>
        </w:rPr>
        <w:t xml:space="preserve"> (3 jeunes de moins de 18 ans seulement) </w:t>
      </w:r>
      <w:r w:rsidR="00637A06" w:rsidRPr="00473F65">
        <w:rPr>
          <w:sz w:val="26"/>
          <w:szCs w:val="26"/>
        </w:rPr>
        <w:t>ne se bousculant pas au portillon du club.</w:t>
      </w:r>
    </w:p>
    <w:p w:rsidR="00637A06" w:rsidRPr="00473F65" w:rsidRDefault="00637A06" w:rsidP="00473F65">
      <w:pPr>
        <w:spacing w:after="0"/>
        <w:jc w:val="both"/>
        <w:rPr>
          <w:i/>
          <w:sz w:val="26"/>
          <w:szCs w:val="26"/>
          <w:u w:val="single"/>
        </w:rPr>
      </w:pPr>
      <w:proofErr w:type="gramStart"/>
      <w:r w:rsidRPr="00473F65">
        <w:rPr>
          <w:i/>
          <w:sz w:val="26"/>
          <w:szCs w:val="26"/>
          <w:u w:val="single"/>
        </w:rPr>
        <w:t>b )</w:t>
      </w:r>
      <w:proofErr w:type="gramEnd"/>
      <w:r w:rsidRPr="00473F65">
        <w:rPr>
          <w:i/>
          <w:sz w:val="26"/>
          <w:szCs w:val="26"/>
          <w:u w:val="single"/>
        </w:rPr>
        <w:t xml:space="preserve"> Fonctionnement des sorties.</w:t>
      </w:r>
    </w:p>
    <w:p w:rsidR="00637A06" w:rsidRPr="00473F65" w:rsidRDefault="00637A06" w:rsidP="00473F65">
      <w:pPr>
        <w:spacing w:after="0"/>
        <w:jc w:val="both"/>
        <w:rPr>
          <w:sz w:val="26"/>
          <w:szCs w:val="26"/>
        </w:rPr>
      </w:pPr>
      <w:r w:rsidRPr="00473F65">
        <w:rPr>
          <w:i/>
          <w:sz w:val="26"/>
          <w:szCs w:val="26"/>
        </w:rPr>
        <w:t>VTT</w:t>
      </w:r>
      <w:r w:rsidRPr="00473F65">
        <w:rPr>
          <w:sz w:val="26"/>
          <w:szCs w:val="26"/>
        </w:rPr>
        <w:t xml:space="preserve"> de novembre à mars</w:t>
      </w:r>
      <w:r w:rsidR="00FE12CB" w:rsidRPr="00473F65">
        <w:rPr>
          <w:sz w:val="26"/>
          <w:szCs w:val="26"/>
        </w:rPr>
        <w:t>, le dimanche à 9 heures en deux groupes</w:t>
      </w:r>
      <w:r w:rsidR="00473F65">
        <w:rPr>
          <w:sz w:val="26"/>
          <w:szCs w:val="26"/>
        </w:rPr>
        <w:t>,</w:t>
      </w:r>
      <w:r w:rsidR="00FE12CB" w:rsidRPr="00473F65">
        <w:rPr>
          <w:sz w:val="26"/>
          <w:szCs w:val="26"/>
        </w:rPr>
        <w:t xml:space="preserve"> mais des sorties spontanées ont également lieu en semaine.</w:t>
      </w:r>
    </w:p>
    <w:p w:rsidR="00FE12CB" w:rsidRPr="00473F65" w:rsidRDefault="00FE12CB" w:rsidP="00473F65">
      <w:pPr>
        <w:spacing w:after="0"/>
        <w:jc w:val="both"/>
        <w:rPr>
          <w:sz w:val="26"/>
          <w:szCs w:val="26"/>
        </w:rPr>
      </w:pPr>
      <w:r w:rsidRPr="00473F65">
        <w:rPr>
          <w:i/>
          <w:sz w:val="26"/>
          <w:szCs w:val="26"/>
        </w:rPr>
        <w:t>Route :</w:t>
      </w:r>
      <w:r w:rsidRPr="00473F65">
        <w:rPr>
          <w:sz w:val="26"/>
          <w:szCs w:val="26"/>
        </w:rPr>
        <w:t xml:space="preserve"> le groupe du samedi </w:t>
      </w:r>
      <w:r w:rsidR="000A60D7" w:rsidRPr="00473F65">
        <w:rPr>
          <w:sz w:val="26"/>
          <w:szCs w:val="26"/>
        </w:rPr>
        <w:t xml:space="preserve">à 14 heures </w:t>
      </w:r>
      <w:r w:rsidRPr="00473F65">
        <w:rPr>
          <w:sz w:val="26"/>
          <w:szCs w:val="26"/>
        </w:rPr>
        <w:t xml:space="preserve">animé par Jean-Luc </w:t>
      </w:r>
      <w:r w:rsidR="000A60D7" w:rsidRPr="00473F65">
        <w:rPr>
          <w:sz w:val="26"/>
          <w:szCs w:val="26"/>
        </w:rPr>
        <w:t>a compté jusqu’à 22 participants, la fréquentation moyenne étant de 11,</w:t>
      </w:r>
      <w:r w:rsidR="00785510" w:rsidRPr="00473F65">
        <w:rPr>
          <w:sz w:val="26"/>
          <w:szCs w:val="26"/>
        </w:rPr>
        <w:t xml:space="preserve"> </w:t>
      </w:r>
      <w:r w:rsidRPr="00473F65">
        <w:rPr>
          <w:sz w:val="26"/>
          <w:szCs w:val="26"/>
        </w:rPr>
        <w:t xml:space="preserve">et a vu l’arrivée de nouveaux </w:t>
      </w:r>
      <w:r w:rsidR="000A60D7" w:rsidRPr="00473F65">
        <w:rPr>
          <w:sz w:val="26"/>
          <w:szCs w:val="26"/>
        </w:rPr>
        <w:t xml:space="preserve"> cyclos. </w:t>
      </w:r>
    </w:p>
    <w:p w:rsidR="00411FDD" w:rsidRPr="00473F65" w:rsidRDefault="000A60D7" w:rsidP="00473F65">
      <w:pPr>
        <w:spacing w:after="0"/>
        <w:jc w:val="both"/>
        <w:rPr>
          <w:sz w:val="26"/>
          <w:szCs w:val="26"/>
        </w:rPr>
      </w:pPr>
      <w:r w:rsidRPr="00473F65">
        <w:rPr>
          <w:sz w:val="26"/>
          <w:szCs w:val="26"/>
        </w:rPr>
        <w:t>Les sorties du dimanche qui se répartissent en deux groupes</w:t>
      </w:r>
      <w:r w:rsidR="00785510" w:rsidRPr="00473F65">
        <w:rPr>
          <w:sz w:val="26"/>
          <w:szCs w:val="26"/>
        </w:rPr>
        <w:t xml:space="preserve"> (un à 8 heures et un à 9 heures avec Michel KURTZEMANN) </w:t>
      </w:r>
      <w:r w:rsidRPr="00473F65">
        <w:rPr>
          <w:sz w:val="26"/>
          <w:szCs w:val="26"/>
        </w:rPr>
        <w:t xml:space="preserve"> voi</w:t>
      </w:r>
      <w:r w:rsidR="00411FDD" w:rsidRPr="00473F65">
        <w:rPr>
          <w:sz w:val="26"/>
          <w:szCs w:val="26"/>
        </w:rPr>
        <w:t xml:space="preserve">ent leur fréquentation diminuer, ce qui n’est pas propre à Dounoux à tel point que certains clubs (Neufchâteau, Remiremont) ont supprimé les sorties dominicales. </w:t>
      </w:r>
    </w:p>
    <w:p w:rsidR="000A60D7" w:rsidRPr="00473F65" w:rsidRDefault="000A60D7" w:rsidP="00473F65">
      <w:pPr>
        <w:spacing w:after="0"/>
        <w:jc w:val="both"/>
        <w:rPr>
          <w:sz w:val="26"/>
          <w:szCs w:val="26"/>
        </w:rPr>
      </w:pPr>
      <w:r w:rsidRPr="00473F65">
        <w:rPr>
          <w:sz w:val="26"/>
          <w:szCs w:val="26"/>
        </w:rPr>
        <w:t xml:space="preserve"> Il semblerait qu’un certain nombre de contraintes freinerait l’ardeur de nombreux adhérents : trajet matinal pour venir à Dounoux pour les plus éloignés, impératif du retour pour midi, </w:t>
      </w:r>
      <w:r w:rsidR="0083086C" w:rsidRPr="00473F65">
        <w:rPr>
          <w:sz w:val="26"/>
          <w:szCs w:val="26"/>
        </w:rPr>
        <w:t xml:space="preserve">absence d’animateur, </w:t>
      </w:r>
      <w:r w:rsidRPr="00473F65">
        <w:rPr>
          <w:sz w:val="26"/>
          <w:szCs w:val="26"/>
        </w:rPr>
        <w:t>rythme qui ne convient pas à tous…</w:t>
      </w:r>
    </w:p>
    <w:p w:rsidR="0083086C" w:rsidRPr="00473F65" w:rsidRDefault="0083086C" w:rsidP="00473F65">
      <w:pPr>
        <w:spacing w:after="0"/>
        <w:jc w:val="both"/>
        <w:rPr>
          <w:sz w:val="26"/>
          <w:szCs w:val="26"/>
        </w:rPr>
      </w:pPr>
      <w:r w:rsidRPr="00473F65">
        <w:rPr>
          <w:sz w:val="26"/>
          <w:szCs w:val="26"/>
        </w:rPr>
        <w:t>Mais le fait marquant est que le club compte de plus en plus de retraités qui ont la possibilité de rouler en semaine, notamment le mercredi lors des sorties préparées et encadrées par Jean-Marie DUGUET  et qui connaissent un succès grandissant.</w:t>
      </w:r>
    </w:p>
    <w:p w:rsidR="0083086C" w:rsidRPr="00473F65" w:rsidRDefault="0083086C" w:rsidP="00473F65">
      <w:pPr>
        <w:spacing w:after="0"/>
        <w:jc w:val="both"/>
        <w:rPr>
          <w:sz w:val="26"/>
          <w:szCs w:val="26"/>
        </w:rPr>
      </w:pPr>
      <w:r w:rsidRPr="00473F65">
        <w:rPr>
          <w:sz w:val="26"/>
          <w:szCs w:val="26"/>
        </w:rPr>
        <w:t xml:space="preserve">Devant le manque d’engouement pour les sorties du dimanche, la question a été posée de savoir s’il fallait </w:t>
      </w:r>
      <w:r w:rsidR="00785510" w:rsidRPr="00473F65">
        <w:rPr>
          <w:sz w:val="26"/>
          <w:szCs w:val="26"/>
        </w:rPr>
        <w:t>maintenir la prépa</w:t>
      </w:r>
      <w:r w:rsidR="00006D8C" w:rsidRPr="00473F65">
        <w:rPr>
          <w:sz w:val="26"/>
          <w:szCs w:val="26"/>
        </w:rPr>
        <w:t>ra</w:t>
      </w:r>
      <w:r w:rsidR="00785510" w:rsidRPr="00473F65">
        <w:rPr>
          <w:sz w:val="26"/>
          <w:szCs w:val="26"/>
        </w:rPr>
        <w:t>tion des circuits</w:t>
      </w:r>
      <w:r w:rsidRPr="00473F65">
        <w:rPr>
          <w:sz w:val="26"/>
          <w:szCs w:val="26"/>
        </w:rPr>
        <w:t>. Il en ressort qu’</w:t>
      </w:r>
      <w:r w:rsidR="00006D8C" w:rsidRPr="00473F65">
        <w:rPr>
          <w:sz w:val="26"/>
          <w:szCs w:val="26"/>
        </w:rPr>
        <w:t>il faut continuer de</w:t>
      </w:r>
      <w:r w:rsidRPr="00473F65">
        <w:rPr>
          <w:sz w:val="26"/>
          <w:szCs w:val="26"/>
        </w:rPr>
        <w:t xml:space="preserve"> proposer des parcours pour le dimanche, même s’ils ne concernent qu’un petit nombre de participants qui , en l’absence d’animateur, </w:t>
      </w:r>
      <w:r w:rsidR="00785510" w:rsidRPr="00473F65">
        <w:rPr>
          <w:sz w:val="26"/>
          <w:szCs w:val="26"/>
        </w:rPr>
        <w:t xml:space="preserve">doivent </w:t>
      </w:r>
      <w:r w:rsidRPr="00473F65">
        <w:rPr>
          <w:sz w:val="26"/>
          <w:szCs w:val="26"/>
        </w:rPr>
        <w:t>assum</w:t>
      </w:r>
      <w:r w:rsidR="00785510" w:rsidRPr="00473F65">
        <w:rPr>
          <w:sz w:val="26"/>
          <w:szCs w:val="26"/>
        </w:rPr>
        <w:t>er le déroulement de la sortie en se munissant de l’itinéraire proposé et en l’ayant éventuellement visionné au préalable.</w:t>
      </w:r>
    </w:p>
    <w:p w:rsidR="00785510" w:rsidRPr="00473F65" w:rsidRDefault="00785510" w:rsidP="00473F65">
      <w:pPr>
        <w:spacing w:after="0"/>
        <w:jc w:val="both"/>
        <w:rPr>
          <w:sz w:val="26"/>
          <w:szCs w:val="26"/>
        </w:rPr>
      </w:pPr>
      <w:r w:rsidRPr="00473F65">
        <w:rPr>
          <w:sz w:val="26"/>
          <w:szCs w:val="26"/>
        </w:rPr>
        <w:t xml:space="preserve">Thierry ANTOINE accepte </w:t>
      </w:r>
      <w:r w:rsidR="00006D8C" w:rsidRPr="00473F65">
        <w:rPr>
          <w:sz w:val="26"/>
          <w:szCs w:val="26"/>
        </w:rPr>
        <w:t xml:space="preserve"> la poursuite de </w:t>
      </w:r>
      <w:r w:rsidRPr="00473F65">
        <w:rPr>
          <w:sz w:val="26"/>
          <w:szCs w:val="26"/>
        </w:rPr>
        <w:t>cette tâche. Jean-François CLASQUIN y renonce.</w:t>
      </w:r>
    </w:p>
    <w:p w:rsidR="00291887" w:rsidRPr="00F44292" w:rsidRDefault="00CE4918" w:rsidP="00473F65">
      <w:pPr>
        <w:spacing w:after="0"/>
        <w:jc w:val="both"/>
        <w:rPr>
          <w:i/>
          <w:sz w:val="26"/>
          <w:szCs w:val="26"/>
          <w:u w:val="single"/>
        </w:rPr>
      </w:pPr>
      <w:proofErr w:type="gramStart"/>
      <w:r>
        <w:rPr>
          <w:i/>
          <w:sz w:val="26"/>
          <w:szCs w:val="26"/>
          <w:u w:val="single"/>
        </w:rPr>
        <w:t>c )</w:t>
      </w:r>
      <w:proofErr w:type="gramEnd"/>
      <w:r>
        <w:rPr>
          <w:i/>
          <w:sz w:val="26"/>
          <w:szCs w:val="26"/>
          <w:u w:val="single"/>
        </w:rPr>
        <w:t xml:space="preserve"> R</w:t>
      </w:r>
      <w:r w:rsidR="00291887" w:rsidRPr="00F44292">
        <w:rPr>
          <w:i/>
          <w:sz w:val="26"/>
          <w:szCs w:val="26"/>
          <w:u w:val="single"/>
        </w:rPr>
        <w:t>andonnées FFCT.</w:t>
      </w:r>
    </w:p>
    <w:p w:rsidR="00291887" w:rsidRPr="00473F65" w:rsidRDefault="00291887" w:rsidP="00473F65">
      <w:pPr>
        <w:spacing w:after="0"/>
        <w:jc w:val="both"/>
        <w:rPr>
          <w:sz w:val="26"/>
          <w:szCs w:val="26"/>
        </w:rPr>
      </w:pPr>
      <w:r w:rsidRPr="00473F65">
        <w:rPr>
          <w:sz w:val="26"/>
          <w:szCs w:val="26"/>
        </w:rPr>
        <w:t>36 Dounousiens ont participé à une ou plusieurs des 8 randonnées proposées par les clubs vosgiens FFCT, ce qui classe le club en 10</w:t>
      </w:r>
      <w:r w:rsidRPr="00473F65">
        <w:rPr>
          <w:sz w:val="26"/>
          <w:szCs w:val="26"/>
          <w:vertAlign w:val="superscript"/>
        </w:rPr>
        <w:t>ième</w:t>
      </w:r>
      <w:r w:rsidRPr="00473F65">
        <w:rPr>
          <w:sz w:val="26"/>
          <w:szCs w:val="26"/>
        </w:rPr>
        <w:t xml:space="preserve"> position au classement du challenge départemental. Certes ce </w:t>
      </w:r>
      <w:r w:rsidRPr="00473F65">
        <w:rPr>
          <w:sz w:val="26"/>
          <w:szCs w:val="26"/>
        </w:rPr>
        <w:lastRenderedPageBreak/>
        <w:t xml:space="preserve">classement n’est pas un objectif du club, mais un effort de réciprocité devrait être </w:t>
      </w:r>
      <w:r w:rsidR="00F44292">
        <w:rPr>
          <w:sz w:val="26"/>
          <w:szCs w:val="26"/>
        </w:rPr>
        <w:t xml:space="preserve">fait, notamment en direction des clubs représentés </w:t>
      </w:r>
      <w:r w:rsidRPr="00473F65">
        <w:rPr>
          <w:sz w:val="26"/>
          <w:szCs w:val="26"/>
        </w:rPr>
        <w:t>à la Dounousienne</w:t>
      </w:r>
      <w:r w:rsidR="006F7003" w:rsidRPr="00473F65">
        <w:rPr>
          <w:sz w:val="26"/>
          <w:szCs w:val="26"/>
        </w:rPr>
        <w:t>.</w:t>
      </w:r>
    </w:p>
    <w:p w:rsidR="006F7003" w:rsidRPr="00473F65" w:rsidRDefault="006F7003" w:rsidP="00473F65">
      <w:pPr>
        <w:spacing w:after="0"/>
        <w:jc w:val="both"/>
        <w:rPr>
          <w:sz w:val="26"/>
          <w:szCs w:val="26"/>
        </w:rPr>
      </w:pPr>
      <w:r w:rsidRPr="00473F65">
        <w:rPr>
          <w:sz w:val="26"/>
          <w:szCs w:val="26"/>
        </w:rPr>
        <w:t>A noter qu’un</w:t>
      </w:r>
      <w:r w:rsidR="00F44292">
        <w:rPr>
          <w:sz w:val="26"/>
          <w:szCs w:val="26"/>
        </w:rPr>
        <w:t>e</w:t>
      </w:r>
      <w:r w:rsidRPr="00473F65">
        <w:rPr>
          <w:sz w:val="26"/>
          <w:szCs w:val="26"/>
        </w:rPr>
        <w:t xml:space="preserve"> sortie interclub proposée par le CODEP a été organisée par Jean-Luc</w:t>
      </w:r>
      <w:r w:rsidR="001C4F87">
        <w:rPr>
          <w:sz w:val="26"/>
          <w:szCs w:val="26"/>
        </w:rPr>
        <w:t xml:space="preserve"> le 08 juillet. 25 cyclos y ont participé dont 5 </w:t>
      </w:r>
      <w:r w:rsidR="00B00EDB">
        <w:rPr>
          <w:sz w:val="26"/>
          <w:szCs w:val="26"/>
        </w:rPr>
        <w:t>représentants</w:t>
      </w:r>
      <w:r w:rsidR="001C4F87">
        <w:rPr>
          <w:sz w:val="26"/>
          <w:szCs w:val="26"/>
        </w:rPr>
        <w:t xml:space="preserve"> de Dounoux</w:t>
      </w:r>
      <w:r w:rsidRPr="00473F65">
        <w:rPr>
          <w:sz w:val="26"/>
          <w:szCs w:val="26"/>
        </w:rPr>
        <w:t>.</w:t>
      </w:r>
      <w:r w:rsidR="001C4F87">
        <w:rPr>
          <w:sz w:val="26"/>
          <w:szCs w:val="26"/>
        </w:rPr>
        <w:t xml:space="preserve"> Cette expérience sera renouvelée en 2018. </w:t>
      </w:r>
    </w:p>
    <w:p w:rsidR="003037F3" w:rsidRPr="00F44292" w:rsidRDefault="003037F3" w:rsidP="00473F65">
      <w:pPr>
        <w:spacing w:after="0"/>
        <w:jc w:val="both"/>
        <w:rPr>
          <w:i/>
          <w:sz w:val="26"/>
          <w:szCs w:val="26"/>
          <w:u w:val="single"/>
        </w:rPr>
      </w:pPr>
      <w:proofErr w:type="gramStart"/>
      <w:r w:rsidRPr="00F44292">
        <w:rPr>
          <w:i/>
          <w:sz w:val="26"/>
          <w:szCs w:val="26"/>
          <w:u w:val="single"/>
        </w:rPr>
        <w:t>d )</w:t>
      </w:r>
      <w:proofErr w:type="gramEnd"/>
      <w:r w:rsidRPr="00F44292">
        <w:rPr>
          <w:i/>
          <w:sz w:val="26"/>
          <w:szCs w:val="26"/>
          <w:u w:val="single"/>
        </w:rPr>
        <w:t xml:space="preserve"> Les manifestations du club.</w:t>
      </w:r>
    </w:p>
    <w:p w:rsidR="003037F3" w:rsidRPr="00473F65" w:rsidRDefault="003037F3" w:rsidP="00473F65">
      <w:pPr>
        <w:spacing w:after="0"/>
        <w:jc w:val="both"/>
        <w:rPr>
          <w:sz w:val="26"/>
          <w:szCs w:val="26"/>
        </w:rPr>
      </w:pPr>
      <w:r w:rsidRPr="00473F65">
        <w:rPr>
          <w:sz w:val="26"/>
          <w:szCs w:val="26"/>
        </w:rPr>
        <w:t>La galette et le pique-nique ont rassemblé une quarantaine de personnes.</w:t>
      </w:r>
    </w:p>
    <w:p w:rsidR="003037F3" w:rsidRPr="00473F65" w:rsidRDefault="003037F3" w:rsidP="00473F65">
      <w:pPr>
        <w:spacing w:after="0"/>
        <w:jc w:val="both"/>
        <w:rPr>
          <w:sz w:val="26"/>
          <w:szCs w:val="26"/>
        </w:rPr>
      </w:pPr>
      <w:r w:rsidRPr="00473F65">
        <w:rPr>
          <w:sz w:val="26"/>
          <w:szCs w:val="26"/>
        </w:rPr>
        <w:t>Le « gagne-pain » de l’année qui nécessite un gros investissement humain a une fois de plus, grâce à la météo propice, bien rempli l’escarcelle du club et il le fallait car le bilan financier de l’exercice 2017 ne présente qu’un maigre excédent.</w:t>
      </w:r>
    </w:p>
    <w:p w:rsidR="003037F3" w:rsidRPr="00473F65" w:rsidRDefault="003037F3" w:rsidP="00473F65">
      <w:pPr>
        <w:spacing w:after="0"/>
        <w:jc w:val="both"/>
        <w:rPr>
          <w:sz w:val="26"/>
          <w:szCs w:val="26"/>
        </w:rPr>
      </w:pPr>
      <w:r w:rsidRPr="00473F65">
        <w:rPr>
          <w:sz w:val="26"/>
          <w:szCs w:val="26"/>
        </w:rPr>
        <w:t>François remercie tous les bénévoles qui ont œuvré à cette réussite en particulier</w:t>
      </w:r>
      <w:r w:rsidR="008A116E" w:rsidRPr="00473F65">
        <w:rPr>
          <w:sz w:val="26"/>
          <w:szCs w:val="26"/>
        </w:rPr>
        <w:t xml:space="preserve"> les deux chevilles ouvrières, F</w:t>
      </w:r>
      <w:r w:rsidRPr="00473F65">
        <w:rPr>
          <w:sz w:val="26"/>
          <w:szCs w:val="26"/>
        </w:rPr>
        <w:t xml:space="preserve">abrice </w:t>
      </w:r>
      <w:r w:rsidR="008A116E" w:rsidRPr="00473F65">
        <w:rPr>
          <w:sz w:val="26"/>
          <w:szCs w:val="26"/>
        </w:rPr>
        <w:t xml:space="preserve">et </w:t>
      </w:r>
      <w:r w:rsidRPr="00473F65">
        <w:rPr>
          <w:sz w:val="26"/>
          <w:szCs w:val="26"/>
        </w:rPr>
        <w:t>Michel</w:t>
      </w:r>
      <w:r w:rsidR="008A116E" w:rsidRPr="00473F65">
        <w:rPr>
          <w:sz w:val="26"/>
          <w:szCs w:val="26"/>
        </w:rPr>
        <w:t xml:space="preserve"> et les donateurs qui approvisionnent le stand du club dont le stock a besoin d’être renouvelé.</w:t>
      </w:r>
    </w:p>
    <w:p w:rsidR="008A116E" w:rsidRPr="00473F65" w:rsidRDefault="008A116E" w:rsidP="00473F65">
      <w:pPr>
        <w:spacing w:after="0"/>
        <w:jc w:val="both"/>
        <w:rPr>
          <w:sz w:val="26"/>
          <w:szCs w:val="26"/>
        </w:rPr>
      </w:pPr>
      <w:r w:rsidRPr="00473F65">
        <w:rPr>
          <w:sz w:val="26"/>
          <w:szCs w:val="26"/>
        </w:rPr>
        <w:t>Il adresse aussi ses remerciements à la municipalité pour tout ce qu’elle met à disposition pour cette manifestation (emplacements, locaux, matér</w:t>
      </w:r>
      <w:r w:rsidR="00F44292">
        <w:rPr>
          <w:sz w:val="26"/>
          <w:szCs w:val="26"/>
        </w:rPr>
        <w:t>iel  comme les barrières Vauban</w:t>
      </w:r>
      <w:r w:rsidRPr="00473F65">
        <w:rPr>
          <w:sz w:val="26"/>
          <w:szCs w:val="26"/>
        </w:rPr>
        <w:t>…), l’Association Familiale de Hadol  et les particuliers compréhensifs qui facilitent la réalisation  du projet.</w:t>
      </w:r>
    </w:p>
    <w:p w:rsidR="008A116E" w:rsidRPr="00473F65" w:rsidRDefault="008A116E" w:rsidP="00473F65">
      <w:pPr>
        <w:spacing w:after="0"/>
        <w:jc w:val="both"/>
        <w:rPr>
          <w:sz w:val="26"/>
          <w:szCs w:val="26"/>
        </w:rPr>
      </w:pPr>
      <w:r w:rsidRPr="00473F65">
        <w:rPr>
          <w:sz w:val="26"/>
          <w:szCs w:val="26"/>
        </w:rPr>
        <w:t>Il souligne que 30 exposants potentiels ont été refusé</w:t>
      </w:r>
      <w:r w:rsidR="00D56C39" w:rsidRPr="00473F65">
        <w:rPr>
          <w:sz w:val="26"/>
          <w:szCs w:val="26"/>
        </w:rPr>
        <w:t>s</w:t>
      </w:r>
      <w:r w:rsidRPr="00473F65">
        <w:rPr>
          <w:sz w:val="26"/>
          <w:szCs w:val="26"/>
        </w:rPr>
        <w:t xml:space="preserve"> par manque de place mais qu’il n’est pas question d’aller au-delà des espaces disponibles.</w:t>
      </w:r>
    </w:p>
    <w:p w:rsidR="00D56C39" w:rsidRPr="00473F65" w:rsidRDefault="00D56C39" w:rsidP="00473F65">
      <w:pPr>
        <w:spacing w:after="0"/>
        <w:jc w:val="both"/>
        <w:rPr>
          <w:sz w:val="26"/>
          <w:szCs w:val="26"/>
        </w:rPr>
      </w:pPr>
      <w:r w:rsidRPr="00473F65">
        <w:rPr>
          <w:sz w:val="26"/>
          <w:szCs w:val="26"/>
        </w:rPr>
        <w:t>La Dounousienne a battu des records de fréquentation</w:t>
      </w:r>
      <w:r w:rsidR="00F44292">
        <w:rPr>
          <w:sz w:val="26"/>
          <w:szCs w:val="26"/>
        </w:rPr>
        <w:t xml:space="preserve"> (</w:t>
      </w:r>
      <w:r w:rsidR="007D46DC" w:rsidRPr="00473F65">
        <w:rPr>
          <w:sz w:val="26"/>
          <w:szCs w:val="26"/>
        </w:rPr>
        <w:t>115 participants route et 368 VTT)</w:t>
      </w:r>
      <w:r w:rsidRPr="00473F65">
        <w:rPr>
          <w:sz w:val="26"/>
          <w:szCs w:val="26"/>
        </w:rPr>
        <w:t xml:space="preserve"> à tel point que </w:t>
      </w:r>
      <w:r w:rsidR="007D46DC" w:rsidRPr="00473F65">
        <w:rPr>
          <w:sz w:val="26"/>
          <w:szCs w:val="26"/>
        </w:rPr>
        <w:t xml:space="preserve">le ravitaillement a posé quelques soucis et que </w:t>
      </w:r>
      <w:r w:rsidRPr="00473F65">
        <w:rPr>
          <w:sz w:val="26"/>
          <w:szCs w:val="26"/>
        </w:rPr>
        <w:t>le stationnement des véhicules a donné lieu à un léger cafouillage qu’il conviendra de corriger l’année prochaine avec davantage de bénévoles pour orienter les participants.</w:t>
      </w:r>
    </w:p>
    <w:p w:rsidR="00D56C39" w:rsidRPr="00473F65" w:rsidRDefault="00D56C39" w:rsidP="00473F65">
      <w:pPr>
        <w:spacing w:after="0"/>
        <w:jc w:val="both"/>
        <w:rPr>
          <w:sz w:val="26"/>
          <w:szCs w:val="26"/>
        </w:rPr>
      </w:pPr>
      <w:r w:rsidRPr="00473F65">
        <w:rPr>
          <w:sz w:val="26"/>
          <w:szCs w:val="26"/>
        </w:rPr>
        <w:t xml:space="preserve">Cette remarque vaut également pour le vide-greniers où les bénévoles ne se bousculent pas dès potron-minet  </w:t>
      </w:r>
      <w:r w:rsidR="00640504" w:rsidRPr="00473F65">
        <w:rPr>
          <w:sz w:val="26"/>
          <w:szCs w:val="26"/>
        </w:rPr>
        <w:t>alors qu’il en faudrait deux ou trois de plus pour aider les nouveaux exposants à trouver leur emplacement.</w:t>
      </w:r>
    </w:p>
    <w:p w:rsidR="00640504" w:rsidRDefault="00640504" w:rsidP="00473F65">
      <w:pPr>
        <w:spacing w:after="0"/>
        <w:jc w:val="both"/>
        <w:rPr>
          <w:sz w:val="26"/>
          <w:szCs w:val="26"/>
        </w:rPr>
      </w:pPr>
      <w:r w:rsidRPr="00473F65">
        <w:rPr>
          <w:sz w:val="26"/>
          <w:szCs w:val="26"/>
        </w:rPr>
        <w:t>Toutes ces manifestations ainsi que les sorties sont relatées sur le site du club animé au jour le jour par Gilles et François le remercie au nom de tous pour son dévouement et sa réactivité.</w:t>
      </w:r>
    </w:p>
    <w:p w:rsidR="003A4852" w:rsidRPr="00473F65" w:rsidRDefault="003A4852" w:rsidP="00473F65">
      <w:pPr>
        <w:spacing w:after="0"/>
        <w:jc w:val="both"/>
        <w:rPr>
          <w:sz w:val="26"/>
          <w:szCs w:val="26"/>
        </w:rPr>
      </w:pPr>
    </w:p>
    <w:p w:rsidR="00640504" w:rsidRPr="00473F65" w:rsidRDefault="00640504" w:rsidP="00473F65">
      <w:pPr>
        <w:spacing w:after="0"/>
        <w:jc w:val="both"/>
        <w:rPr>
          <w:sz w:val="26"/>
          <w:szCs w:val="26"/>
        </w:rPr>
      </w:pPr>
      <w:r w:rsidRPr="00473F65">
        <w:rPr>
          <w:sz w:val="26"/>
          <w:szCs w:val="26"/>
        </w:rPr>
        <w:t>Ce bilan est approuvé par tous à l’exception de l’habituel abstentionniste…</w:t>
      </w:r>
    </w:p>
    <w:p w:rsidR="00640504" w:rsidRPr="00473F65" w:rsidRDefault="00640504" w:rsidP="00473F65">
      <w:pPr>
        <w:spacing w:after="0"/>
        <w:jc w:val="both"/>
        <w:rPr>
          <w:sz w:val="26"/>
          <w:szCs w:val="26"/>
        </w:rPr>
      </w:pPr>
    </w:p>
    <w:p w:rsidR="00640504" w:rsidRPr="00F44292" w:rsidRDefault="00640504" w:rsidP="00473F65">
      <w:pPr>
        <w:spacing w:after="0"/>
        <w:jc w:val="both"/>
        <w:rPr>
          <w:b/>
          <w:sz w:val="26"/>
          <w:szCs w:val="26"/>
          <w:u w:val="single"/>
        </w:rPr>
      </w:pPr>
      <w:proofErr w:type="gramStart"/>
      <w:r w:rsidRPr="00F44292">
        <w:rPr>
          <w:b/>
          <w:sz w:val="26"/>
          <w:szCs w:val="26"/>
          <w:u w:val="single"/>
        </w:rPr>
        <w:t>II )</w:t>
      </w:r>
      <w:proofErr w:type="gramEnd"/>
      <w:r w:rsidRPr="00F44292">
        <w:rPr>
          <w:b/>
          <w:sz w:val="26"/>
          <w:szCs w:val="26"/>
          <w:u w:val="single"/>
        </w:rPr>
        <w:t xml:space="preserve"> R</w:t>
      </w:r>
      <w:r w:rsidR="000429C4" w:rsidRPr="00F44292">
        <w:rPr>
          <w:b/>
          <w:sz w:val="26"/>
          <w:szCs w:val="26"/>
          <w:u w:val="single"/>
        </w:rPr>
        <w:t>apport financier 2017 présenté par Francis RICHARD</w:t>
      </w:r>
    </w:p>
    <w:p w:rsidR="000429C4" w:rsidRPr="00473F65" w:rsidRDefault="000429C4" w:rsidP="00473F65">
      <w:pPr>
        <w:shd w:val="clear" w:color="auto" w:fill="FFFFFF" w:themeFill="background1"/>
        <w:spacing w:after="0"/>
        <w:jc w:val="both"/>
        <w:rPr>
          <w:sz w:val="26"/>
          <w:szCs w:val="26"/>
        </w:rPr>
      </w:pPr>
    </w:p>
    <w:p w:rsidR="000429C4" w:rsidRPr="00473F65" w:rsidRDefault="000429C4" w:rsidP="00473F65">
      <w:pPr>
        <w:shd w:val="clear" w:color="auto" w:fill="FFFFFF" w:themeFill="background1"/>
        <w:spacing w:after="0"/>
        <w:jc w:val="both"/>
        <w:rPr>
          <w:sz w:val="26"/>
          <w:szCs w:val="26"/>
        </w:rPr>
      </w:pPr>
    </w:p>
    <w:tbl>
      <w:tblPr>
        <w:tblW w:w="8364" w:type="dxa"/>
        <w:tblInd w:w="-72" w:type="dxa"/>
        <w:tblCellMar>
          <w:left w:w="70" w:type="dxa"/>
          <w:right w:w="70" w:type="dxa"/>
        </w:tblCellMar>
        <w:tblLook w:val="04A0" w:firstRow="1" w:lastRow="0" w:firstColumn="1" w:lastColumn="0" w:noHBand="0" w:noVBand="1"/>
      </w:tblPr>
      <w:tblGrid>
        <w:gridCol w:w="5104"/>
        <w:gridCol w:w="283"/>
        <w:gridCol w:w="1453"/>
        <w:gridCol w:w="210"/>
        <w:gridCol w:w="1314"/>
      </w:tblGrid>
      <w:tr w:rsidR="000429C4" w:rsidRPr="00473F65" w:rsidTr="00F44292">
        <w:trPr>
          <w:trHeight w:val="312"/>
        </w:trPr>
        <w:tc>
          <w:tcPr>
            <w:tcW w:w="5104" w:type="dxa"/>
            <w:tcBorders>
              <w:top w:val="nil"/>
              <w:left w:val="nil"/>
              <w:bottom w:val="nil"/>
              <w:right w:val="nil"/>
            </w:tcBorders>
            <w:shd w:val="clear" w:color="auto" w:fill="FFFFFF" w:themeFill="background1"/>
            <w:noWrap/>
            <w:vAlign w:val="bottom"/>
            <w:hideMark/>
          </w:tcPr>
          <w:p w:rsidR="000429C4" w:rsidRPr="00473F65" w:rsidRDefault="000429C4" w:rsidP="00473F65">
            <w:pPr>
              <w:shd w:val="clear" w:color="auto" w:fill="FFFFFF" w:themeFill="background1"/>
              <w:spacing w:after="0" w:line="240" w:lineRule="auto"/>
              <w:jc w:val="both"/>
              <w:rPr>
                <w:rFonts w:ascii="Arial" w:eastAsia="Times New Roman" w:hAnsi="Arial" w:cs="Arial"/>
                <w:sz w:val="26"/>
                <w:szCs w:val="26"/>
                <w:lang w:eastAsia="fr-FR"/>
              </w:rPr>
            </w:pPr>
            <w:r w:rsidRPr="00473F65">
              <w:rPr>
                <w:rFonts w:ascii="Arial" w:eastAsia="Times New Roman" w:hAnsi="Arial" w:cs="Arial"/>
                <w:sz w:val="26"/>
                <w:szCs w:val="26"/>
                <w:lang w:eastAsia="fr-FR"/>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0429C4" w:rsidRPr="00473F65" w:rsidRDefault="00CA22E1"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0429C4" w:rsidRPr="00473F65">
              <w:rPr>
                <w:rFonts w:ascii="Arial" w:eastAsia="Times New Roman" w:hAnsi="Arial" w:cs="Arial"/>
                <w:bCs/>
                <w:sz w:val="26"/>
                <w:szCs w:val="26"/>
                <w:lang w:eastAsia="fr-FR"/>
              </w:rPr>
              <w:t>Dépenses</w:t>
            </w:r>
          </w:p>
        </w:tc>
        <w:tc>
          <w:tcPr>
            <w:tcW w:w="1524" w:type="dxa"/>
            <w:gridSpan w:val="2"/>
            <w:tcBorders>
              <w:top w:val="single" w:sz="4" w:space="0" w:color="000000"/>
              <w:left w:val="nil"/>
              <w:bottom w:val="single" w:sz="4" w:space="0" w:color="000000"/>
              <w:right w:val="single" w:sz="4" w:space="0" w:color="000000"/>
            </w:tcBorders>
            <w:shd w:val="clear" w:color="auto" w:fill="FFFFFF" w:themeFill="background1"/>
            <w:noWrap/>
            <w:vAlign w:val="bottom"/>
            <w:hideMark/>
          </w:tcPr>
          <w:p w:rsidR="000429C4" w:rsidRPr="00473F65" w:rsidRDefault="00C83633"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0429C4" w:rsidRPr="00473F65">
              <w:rPr>
                <w:rFonts w:ascii="Arial" w:eastAsia="Times New Roman" w:hAnsi="Arial" w:cs="Arial"/>
                <w:bCs/>
                <w:sz w:val="26"/>
                <w:szCs w:val="26"/>
                <w:lang w:eastAsia="fr-FR"/>
              </w:rPr>
              <w:t>Recettes</w:t>
            </w:r>
          </w:p>
        </w:tc>
      </w:tr>
      <w:tr w:rsidR="005672A6" w:rsidRPr="00473F65" w:rsidTr="00F44292">
        <w:trPr>
          <w:trHeight w:val="300"/>
        </w:trPr>
        <w:tc>
          <w:tcPr>
            <w:tcW w:w="5104" w:type="dxa"/>
            <w:tcBorders>
              <w:top w:val="nil"/>
              <w:left w:val="nil"/>
              <w:bottom w:val="nil"/>
              <w:right w:val="nil"/>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sz w:val="26"/>
                <w:szCs w:val="26"/>
                <w:lang w:eastAsia="fr-FR"/>
              </w:rPr>
            </w:pPr>
          </w:p>
        </w:tc>
        <w:tc>
          <w:tcPr>
            <w:tcW w:w="1736" w:type="dxa"/>
            <w:gridSpan w:val="2"/>
            <w:tcBorders>
              <w:top w:val="nil"/>
              <w:left w:val="nil"/>
              <w:bottom w:val="nil"/>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sz w:val="26"/>
                <w:szCs w:val="26"/>
                <w:lang w:eastAsia="fr-FR"/>
              </w:rPr>
            </w:pPr>
            <w:r w:rsidRPr="00473F65">
              <w:rPr>
                <w:rFonts w:ascii="Arial" w:eastAsia="Times New Roman" w:hAnsi="Arial" w:cs="Arial"/>
                <w:sz w:val="26"/>
                <w:szCs w:val="26"/>
                <w:lang w:eastAsia="fr-FR"/>
              </w:rPr>
              <w:t> </w:t>
            </w:r>
          </w:p>
        </w:tc>
        <w:tc>
          <w:tcPr>
            <w:tcW w:w="1524" w:type="dxa"/>
            <w:gridSpan w:val="2"/>
            <w:tcBorders>
              <w:top w:val="nil"/>
              <w:left w:val="nil"/>
              <w:bottom w:val="single" w:sz="4" w:space="0" w:color="FFFFFF" w:themeColor="background1"/>
              <w:right w:val="nil"/>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sz w:val="26"/>
                <w:szCs w:val="26"/>
                <w:lang w:eastAsia="fr-FR"/>
              </w:rPr>
            </w:pPr>
            <w:r w:rsidRPr="00473F65">
              <w:rPr>
                <w:rFonts w:ascii="Arial" w:eastAsia="Times New Roman" w:hAnsi="Arial" w:cs="Arial"/>
                <w:sz w:val="26"/>
                <w:szCs w:val="26"/>
                <w:lang w:eastAsia="fr-FR"/>
              </w:rPr>
              <w:t> </w:t>
            </w:r>
          </w:p>
        </w:tc>
      </w:tr>
      <w:tr w:rsidR="005672A6" w:rsidRPr="00473F65" w:rsidTr="001C4F87">
        <w:trPr>
          <w:trHeight w:val="312"/>
        </w:trPr>
        <w:tc>
          <w:tcPr>
            <w:tcW w:w="5104" w:type="dxa"/>
            <w:tcBorders>
              <w:top w:val="single" w:sz="4" w:space="0" w:color="000000"/>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Frais événementiels, AG, Galette…</w:t>
            </w:r>
          </w:p>
        </w:tc>
        <w:tc>
          <w:tcPr>
            <w:tcW w:w="283" w:type="dxa"/>
            <w:tcBorders>
              <w:top w:val="single" w:sz="4" w:space="0" w:color="000000"/>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1 570,60</w:t>
            </w:r>
          </w:p>
        </w:tc>
        <w:tc>
          <w:tcPr>
            <w:tcW w:w="1314" w:type="dxa"/>
            <w:tcBorders>
              <w:top w:val="single" w:sz="4" w:space="0" w:color="FFFFFF" w:themeColor="background1"/>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r>
      <w:tr w:rsidR="005672A6" w:rsidRPr="00473F65" w:rsidTr="001C4F87">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Fournitures et Matériels</w:t>
            </w: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672A6" w:rsidRPr="00473F65" w:rsidRDefault="00F44292"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300,00</w:t>
            </w:r>
          </w:p>
        </w:tc>
        <w:tc>
          <w:tcPr>
            <w:tcW w:w="1314" w:type="dxa"/>
            <w:tcBorders>
              <w:top w:val="nil"/>
              <w:left w:val="single" w:sz="4" w:space="0" w:color="auto"/>
              <w:bottom w:val="single" w:sz="4" w:space="0" w:color="000000"/>
              <w:right w:val="single" w:sz="4" w:space="0" w:color="000000"/>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r>
      <w:tr w:rsidR="005672A6" w:rsidRPr="00473F65" w:rsidTr="001C4F87">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Frais Camion-remorque</w:t>
            </w: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1 684,44</w:t>
            </w:r>
          </w:p>
        </w:tc>
        <w:tc>
          <w:tcPr>
            <w:tcW w:w="1314" w:type="dxa"/>
            <w:tcBorders>
              <w:top w:val="nil"/>
              <w:left w:val="single" w:sz="4" w:space="0" w:color="auto"/>
              <w:bottom w:val="single" w:sz="4" w:space="0" w:color="000000"/>
              <w:right w:val="single" w:sz="4" w:space="0" w:color="000000"/>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r>
      <w:tr w:rsidR="005672A6" w:rsidRPr="00473F65" w:rsidTr="001C4F87">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Frais bancaires</w:t>
            </w: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672A6" w:rsidRPr="00473F65" w:rsidRDefault="00F44292"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362,28</w:t>
            </w:r>
          </w:p>
        </w:tc>
        <w:tc>
          <w:tcPr>
            <w:tcW w:w="1314" w:type="dxa"/>
            <w:tcBorders>
              <w:top w:val="nil"/>
              <w:left w:val="single" w:sz="4" w:space="0" w:color="auto"/>
              <w:bottom w:val="single" w:sz="4" w:space="0" w:color="000000"/>
              <w:right w:val="single" w:sz="4" w:space="0" w:color="000000"/>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r>
      <w:tr w:rsidR="005672A6" w:rsidRPr="00473F65" w:rsidTr="001C4F87">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xml:space="preserve">Pique-nique </w:t>
            </w: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672A6" w:rsidRPr="00473F65" w:rsidRDefault="00F44292"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147,67</w:t>
            </w:r>
          </w:p>
        </w:tc>
        <w:tc>
          <w:tcPr>
            <w:tcW w:w="1314" w:type="dxa"/>
            <w:tcBorders>
              <w:top w:val="nil"/>
              <w:left w:val="single" w:sz="4" w:space="0" w:color="auto"/>
              <w:bottom w:val="single" w:sz="4" w:space="0" w:color="000000"/>
              <w:right w:val="single" w:sz="4" w:space="0" w:color="000000"/>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r>
      <w:tr w:rsidR="005672A6" w:rsidRPr="00473F65" w:rsidTr="001C4F87">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Licences</w:t>
            </w: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314" w:type="dxa"/>
            <w:tcBorders>
              <w:top w:val="nil"/>
              <w:left w:val="single" w:sz="4" w:space="0" w:color="auto"/>
              <w:bottom w:val="single" w:sz="4" w:space="0" w:color="000000"/>
              <w:right w:val="single" w:sz="4" w:space="0" w:color="000000"/>
            </w:tcBorders>
            <w:shd w:val="clear" w:color="auto" w:fill="FFFFFF" w:themeFill="background1"/>
            <w:noWrap/>
            <w:vAlign w:val="bottom"/>
            <w:hideMark/>
          </w:tcPr>
          <w:p w:rsidR="005672A6" w:rsidRPr="00473F65" w:rsidRDefault="0025702C"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139,00</w:t>
            </w:r>
          </w:p>
        </w:tc>
      </w:tr>
      <w:tr w:rsidR="005672A6" w:rsidRPr="00473F65" w:rsidTr="001C4F87">
        <w:trPr>
          <w:trHeight w:val="312"/>
        </w:trPr>
        <w:tc>
          <w:tcPr>
            <w:tcW w:w="5104" w:type="dxa"/>
            <w:tcBorders>
              <w:top w:val="nil"/>
              <w:left w:val="single" w:sz="4" w:space="0" w:color="auto"/>
              <w:bottom w:val="single" w:sz="4" w:space="0" w:color="auto"/>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Maillots donnés</w:t>
            </w:r>
            <w:r w:rsidR="00A01583" w:rsidRPr="00473F65">
              <w:rPr>
                <w:rFonts w:ascii="Arial" w:eastAsia="Times New Roman" w:hAnsi="Arial" w:cs="Arial"/>
                <w:bCs/>
                <w:sz w:val="26"/>
                <w:szCs w:val="26"/>
                <w:lang w:eastAsia="fr-FR"/>
              </w:rPr>
              <w:t xml:space="preserve"> aux nouveaux adhérents</w:t>
            </w:r>
          </w:p>
        </w:tc>
        <w:tc>
          <w:tcPr>
            <w:tcW w:w="283" w:type="dxa"/>
            <w:tcBorders>
              <w:top w:val="nil"/>
              <w:left w:val="single" w:sz="4" w:space="0" w:color="FFFFFF" w:themeColor="background1"/>
              <w:bottom w:val="single" w:sz="4" w:space="0" w:color="auto"/>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672A6" w:rsidRPr="00473F65" w:rsidRDefault="00F44292"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37,75</w:t>
            </w:r>
          </w:p>
        </w:tc>
        <w:tc>
          <w:tcPr>
            <w:tcW w:w="1314" w:type="dxa"/>
            <w:tcBorders>
              <w:top w:val="nil"/>
              <w:left w:val="single" w:sz="4" w:space="0" w:color="auto"/>
              <w:bottom w:val="single" w:sz="4" w:space="0" w:color="000000"/>
              <w:right w:val="single" w:sz="4" w:space="0" w:color="000000"/>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r>
      <w:tr w:rsidR="005672A6" w:rsidRPr="00473F65" w:rsidTr="001C4F87">
        <w:trPr>
          <w:trHeight w:val="312"/>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Dounousienne</w:t>
            </w:r>
          </w:p>
        </w:tc>
        <w:tc>
          <w:tcPr>
            <w:tcW w:w="283" w:type="dxa"/>
            <w:tcBorders>
              <w:top w:val="single" w:sz="4" w:space="0" w:color="auto"/>
              <w:left w:val="single" w:sz="4" w:space="0" w:color="auto"/>
              <w:bottom w:val="single" w:sz="4" w:space="0" w:color="auto"/>
              <w:right w:val="single" w:sz="4" w:space="0" w:color="auto"/>
              <w:tr2bl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sz w:val="26"/>
                <w:szCs w:val="26"/>
                <w:lang w:eastAsia="fr-FR"/>
              </w:rPr>
            </w:pPr>
            <w:r w:rsidRPr="00473F65">
              <w:rPr>
                <w:rFonts w:ascii="Arial" w:eastAsia="Times New Roman" w:hAnsi="Arial" w:cs="Arial"/>
                <w:sz w:val="26"/>
                <w:szCs w:val="26"/>
                <w:lang w:eastAsia="fr-FR"/>
              </w:rPr>
              <w:t> </w:t>
            </w:r>
          </w:p>
        </w:tc>
        <w:tc>
          <w:tcPr>
            <w:tcW w:w="1663" w:type="dxa"/>
            <w:gridSpan w:val="2"/>
            <w:tcBorders>
              <w:top w:val="single" w:sz="4" w:space="0" w:color="auto"/>
              <w:left w:val="single" w:sz="4" w:space="0" w:color="auto"/>
              <w:bottom w:val="single" w:sz="4" w:space="0" w:color="auto"/>
              <w:right w:val="single" w:sz="4" w:space="0" w:color="auto"/>
              <w:tr2bl w:val="single" w:sz="4" w:space="0" w:color="FFFFFF" w:themeColor="background1"/>
            </w:tcBorders>
            <w:shd w:val="clear" w:color="auto" w:fill="FFFFFF" w:themeFill="background1"/>
            <w:vAlign w:val="bottom"/>
          </w:tcPr>
          <w:p w:rsidR="005672A6" w:rsidRPr="00473F65" w:rsidRDefault="005672A6" w:rsidP="00473F65">
            <w:pPr>
              <w:shd w:val="clear" w:color="auto" w:fill="FFFFFF" w:themeFill="background1"/>
              <w:spacing w:after="0" w:line="240" w:lineRule="auto"/>
              <w:jc w:val="both"/>
              <w:rPr>
                <w:rFonts w:ascii="Arial" w:eastAsia="Times New Roman" w:hAnsi="Arial" w:cs="Arial"/>
                <w:sz w:val="26"/>
                <w:szCs w:val="26"/>
                <w:lang w:eastAsia="fr-FR"/>
              </w:rPr>
            </w:pPr>
          </w:p>
        </w:tc>
        <w:tc>
          <w:tcPr>
            <w:tcW w:w="1314" w:type="dxa"/>
            <w:tcBorders>
              <w:top w:val="nil"/>
              <w:left w:val="single" w:sz="4" w:space="0" w:color="auto"/>
              <w:bottom w:val="single" w:sz="4" w:space="0" w:color="auto"/>
              <w:right w:val="single" w:sz="4" w:space="0" w:color="000000"/>
            </w:tcBorders>
            <w:shd w:val="clear" w:color="auto" w:fill="FFFFFF" w:themeFill="background1"/>
            <w:noWrap/>
            <w:vAlign w:val="bottom"/>
            <w:hideMark/>
          </w:tcPr>
          <w:p w:rsidR="005672A6" w:rsidRPr="00473F65" w:rsidRDefault="0025702C"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957,13</w:t>
            </w:r>
          </w:p>
        </w:tc>
      </w:tr>
      <w:tr w:rsidR="005672A6" w:rsidRPr="00473F65" w:rsidTr="001C4F87">
        <w:trPr>
          <w:trHeight w:val="312"/>
        </w:trPr>
        <w:tc>
          <w:tcPr>
            <w:tcW w:w="5104" w:type="dxa"/>
            <w:tcBorders>
              <w:top w:val="single" w:sz="4" w:space="0" w:color="auto"/>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Vide Grenier</w:t>
            </w:r>
          </w:p>
        </w:tc>
        <w:tc>
          <w:tcPr>
            <w:tcW w:w="283" w:type="dxa"/>
            <w:tcBorders>
              <w:top w:val="single" w:sz="4" w:space="0" w:color="auto"/>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c>
          <w:tcPr>
            <w:tcW w:w="1663" w:type="dxa"/>
            <w:gridSpan w:val="2"/>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2 900,25</w:t>
            </w:r>
          </w:p>
        </w:tc>
      </w:tr>
      <w:tr w:rsidR="005672A6" w:rsidRPr="00473F65" w:rsidTr="001C4F87">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lastRenderedPageBreak/>
              <w:t>Subventions et dons</w:t>
            </w: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c>
          <w:tcPr>
            <w:tcW w:w="1663" w:type="dxa"/>
            <w:gridSpan w:val="2"/>
            <w:tcBorders>
              <w:top w:val="nil"/>
              <w:left w:val="single" w:sz="4" w:space="0" w:color="auto"/>
              <w:bottom w:val="single" w:sz="4" w:space="0" w:color="000000"/>
              <w:right w:val="single" w:sz="4" w:space="0" w:color="000000"/>
            </w:tcBorders>
            <w:shd w:val="clear" w:color="auto" w:fill="FFFFFF" w:themeFill="background1"/>
            <w:vAlign w:val="bottom"/>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314" w:type="dxa"/>
            <w:tcBorders>
              <w:top w:val="single" w:sz="4" w:space="0" w:color="auto"/>
              <w:left w:val="nil"/>
              <w:bottom w:val="single" w:sz="4" w:space="0" w:color="000000"/>
              <w:right w:val="single" w:sz="4" w:space="0" w:color="000000"/>
            </w:tcBorders>
            <w:shd w:val="clear" w:color="auto" w:fill="FFFFFF" w:themeFill="background1"/>
            <w:noWrap/>
            <w:vAlign w:val="bottom"/>
            <w:hideMark/>
          </w:tcPr>
          <w:p w:rsidR="005672A6" w:rsidRPr="00473F65" w:rsidRDefault="0025702C"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160,00</w:t>
            </w:r>
          </w:p>
        </w:tc>
      </w:tr>
      <w:tr w:rsidR="005672A6" w:rsidRPr="00473F65" w:rsidTr="00F44292">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Intérêts livret et PS</w:t>
            </w: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r w:rsidRPr="00473F65">
              <w:rPr>
                <w:rFonts w:ascii="Arial" w:eastAsia="Times New Roman" w:hAnsi="Arial" w:cs="Arial"/>
                <w:bCs/>
                <w:sz w:val="26"/>
                <w:szCs w:val="26"/>
                <w:lang w:eastAsia="fr-FR"/>
              </w:rPr>
              <w:t> </w:t>
            </w:r>
          </w:p>
        </w:tc>
        <w:tc>
          <w:tcPr>
            <w:tcW w:w="1663" w:type="dxa"/>
            <w:gridSpan w:val="2"/>
            <w:tcBorders>
              <w:top w:val="nil"/>
              <w:left w:val="single" w:sz="4" w:space="0" w:color="auto"/>
              <w:bottom w:val="single" w:sz="4" w:space="0" w:color="000000"/>
              <w:right w:val="single" w:sz="4" w:space="0" w:color="000000"/>
            </w:tcBorders>
            <w:shd w:val="clear" w:color="auto" w:fill="FFFFFF" w:themeFill="background1"/>
            <w:vAlign w:val="bottom"/>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314" w:type="dxa"/>
            <w:tcBorders>
              <w:top w:val="nil"/>
              <w:left w:val="nil"/>
              <w:bottom w:val="single" w:sz="4" w:space="0" w:color="000000"/>
              <w:right w:val="single" w:sz="4" w:space="0" w:color="000000"/>
            </w:tcBorders>
            <w:shd w:val="clear" w:color="auto" w:fill="FFFFFF" w:themeFill="background1"/>
            <w:noWrap/>
            <w:vAlign w:val="bottom"/>
            <w:hideMark/>
          </w:tcPr>
          <w:p w:rsidR="005672A6" w:rsidRPr="00473F65" w:rsidRDefault="0025702C"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99,21</w:t>
            </w:r>
          </w:p>
        </w:tc>
      </w:tr>
      <w:tr w:rsidR="005672A6" w:rsidRPr="00473F65" w:rsidTr="00F44292">
        <w:trPr>
          <w:trHeight w:val="312"/>
        </w:trPr>
        <w:tc>
          <w:tcPr>
            <w:tcW w:w="5104" w:type="dxa"/>
            <w:tcBorders>
              <w:top w:val="nil"/>
              <w:left w:val="single" w:sz="4" w:space="0" w:color="auto"/>
              <w:bottom w:val="single" w:sz="4" w:space="0" w:color="000000"/>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283" w:type="dxa"/>
            <w:tcBorders>
              <w:top w:val="nil"/>
              <w:left w:val="single" w:sz="4" w:space="0" w:color="FFFFFF" w:themeColor="background1"/>
              <w:bottom w:val="single" w:sz="4" w:space="0" w:color="000000"/>
              <w:right w:val="single" w:sz="4" w:space="0" w:color="auto"/>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663" w:type="dxa"/>
            <w:gridSpan w:val="2"/>
            <w:tcBorders>
              <w:top w:val="nil"/>
              <w:left w:val="single" w:sz="4" w:space="0" w:color="auto"/>
              <w:bottom w:val="single" w:sz="4" w:space="0" w:color="000000"/>
              <w:right w:val="single" w:sz="4" w:space="0" w:color="000000"/>
            </w:tcBorders>
            <w:shd w:val="clear" w:color="auto" w:fill="FFFFFF" w:themeFill="background1"/>
            <w:vAlign w:val="bottom"/>
          </w:tcPr>
          <w:p w:rsidR="005672A6" w:rsidRPr="00473F65" w:rsidRDefault="0025702C"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
                <w:bCs/>
                <w:sz w:val="26"/>
                <w:szCs w:val="26"/>
                <w:lang w:eastAsia="fr-FR"/>
              </w:rPr>
              <w:t xml:space="preserve"> </w:t>
            </w:r>
            <w:r w:rsidR="00F44292" w:rsidRPr="00473F65">
              <w:rPr>
                <w:rFonts w:ascii="Arial" w:eastAsia="Times New Roman" w:hAnsi="Arial" w:cs="Arial"/>
                <w:b/>
                <w:bCs/>
                <w:sz w:val="26"/>
                <w:szCs w:val="26"/>
                <w:lang w:eastAsia="fr-FR"/>
              </w:rPr>
              <w:t>4102,74</w:t>
            </w:r>
          </w:p>
        </w:tc>
        <w:tc>
          <w:tcPr>
            <w:tcW w:w="1314" w:type="dxa"/>
            <w:tcBorders>
              <w:top w:val="nil"/>
              <w:left w:val="nil"/>
              <w:bottom w:val="single" w:sz="4" w:space="0" w:color="000000"/>
              <w:right w:val="single" w:sz="4" w:space="0" w:color="000000"/>
            </w:tcBorders>
            <w:shd w:val="clear" w:color="auto" w:fill="FFFFFF" w:themeFill="background1"/>
            <w:noWrap/>
            <w:vAlign w:val="bottom"/>
            <w:hideMark/>
          </w:tcPr>
          <w:p w:rsidR="005672A6" w:rsidRPr="00473F65" w:rsidRDefault="00F44292" w:rsidP="00473F65">
            <w:pPr>
              <w:shd w:val="clear" w:color="auto" w:fill="FFFFFF" w:themeFill="background1"/>
              <w:spacing w:after="0" w:line="240" w:lineRule="auto"/>
              <w:jc w:val="both"/>
              <w:rPr>
                <w:rFonts w:ascii="Arial" w:eastAsia="Times New Roman" w:hAnsi="Arial" w:cs="Arial"/>
                <w:bCs/>
                <w:sz w:val="26"/>
                <w:szCs w:val="26"/>
                <w:lang w:eastAsia="fr-FR"/>
              </w:rPr>
            </w:pPr>
            <w:r>
              <w:rPr>
                <w:rFonts w:ascii="Arial" w:eastAsia="Times New Roman" w:hAnsi="Arial" w:cs="Arial"/>
                <w:b/>
                <w:bCs/>
                <w:sz w:val="26"/>
                <w:szCs w:val="26"/>
                <w:lang w:eastAsia="fr-FR"/>
              </w:rPr>
              <w:t xml:space="preserve">  </w:t>
            </w:r>
            <w:r w:rsidRPr="00473F65">
              <w:rPr>
                <w:rFonts w:ascii="Arial" w:eastAsia="Times New Roman" w:hAnsi="Arial" w:cs="Arial"/>
                <w:b/>
                <w:bCs/>
                <w:sz w:val="26"/>
                <w:szCs w:val="26"/>
                <w:lang w:eastAsia="fr-FR"/>
              </w:rPr>
              <w:t>4255,59</w:t>
            </w:r>
          </w:p>
        </w:tc>
      </w:tr>
      <w:tr w:rsidR="005672A6" w:rsidRPr="00473F65" w:rsidTr="00F44292">
        <w:trPr>
          <w:trHeight w:val="312"/>
        </w:trPr>
        <w:tc>
          <w:tcPr>
            <w:tcW w:w="5104" w:type="dxa"/>
            <w:vMerge w:val="restart"/>
            <w:tcBorders>
              <w:top w:val="nil"/>
              <w:left w:val="nil"/>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73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524"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r>
      <w:tr w:rsidR="005672A6" w:rsidRPr="00473F65" w:rsidTr="00F44292">
        <w:trPr>
          <w:trHeight w:val="312"/>
        </w:trPr>
        <w:tc>
          <w:tcPr>
            <w:tcW w:w="5104" w:type="dxa"/>
            <w:vMerge/>
            <w:tcBorders>
              <w:left w:val="nil"/>
              <w:bottom w:val="single" w:sz="4" w:space="0" w:color="FFFFFF" w:themeColor="background1"/>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Cs/>
                <w:sz w:val="26"/>
                <w:szCs w:val="26"/>
                <w:lang w:eastAsia="fr-FR"/>
              </w:rPr>
            </w:pPr>
          </w:p>
        </w:tc>
        <w:tc>
          <w:tcPr>
            <w:tcW w:w="17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rsidR="005672A6" w:rsidRPr="00473F65" w:rsidRDefault="00B61A76" w:rsidP="00F44292">
            <w:pPr>
              <w:shd w:val="clear" w:color="auto" w:fill="FFFFFF" w:themeFill="background1"/>
              <w:spacing w:after="0" w:line="240" w:lineRule="auto"/>
              <w:ind w:left="-70"/>
              <w:jc w:val="both"/>
              <w:rPr>
                <w:rFonts w:ascii="Arial" w:eastAsia="Times New Roman" w:hAnsi="Arial" w:cs="Arial"/>
                <w:b/>
                <w:bCs/>
                <w:sz w:val="26"/>
                <w:szCs w:val="26"/>
                <w:lang w:eastAsia="fr-FR"/>
              </w:rPr>
            </w:pPr>
            <w:r w:rsidRPr="00473F65">
              <w:rPr>
                <w:rFonts w:ascii="Arial" w:eastAsia="Times New Roman" w:hAnsi="Arial" w:cs="Arial"/>
                <w:bCs/>
                <w:sz w:val="26"/>
                <w:szCs w:val="26"/>
                <w:lang w:eastAsia="fr-FR"/>
              </w:rPr>
              <w:t xml:space="preserve"> </w:t>
            </w:r>
            <w:r w:rsidR="005672A6" w:rsidRPr="00473F65">
              <w:rPr>
                <w:rFonts w:ascii="Arial" w:eastAsia="Times New Roman" w:hAnsi="Arial" w:cs="Arial"/>
                <w:bCs/>
                <w:sz w:val="26"/>
                <w:szCs w:val="26"/>
                <w:lang w:eastAsia="fr-FR"/>
              </w:rPr>
              <w:t xml:space="preserve">                 </w:t>
            </w:r>
            <w:r w:rsidRPr="00473F65">
              <w:rPr>
                <w:rFonts w:ascii="Arial" w:eastAsia="Times New Roman" w:hAnsi="Arial" w:cs="Arial"/>
                <w:bCs/>
                <w:sz w:val="26"/>
                <w:szCs w:val="26"/>
                <w:lang w:eastAsia="fr-FR"/>
              </w:rPr>
              <w:t xml:space="preserve">  </w:t>
            </w:r>
            <w:r w:rsidRPr="00473F65">
              <w:rPr>
                <w:rFonts w:ascii="Arial" w:eastAsia="Times New Roman" w:hAnsi="Arial" w:cs="Arial"/>
                <w:b/>
                <w:bCs/>
                <w:sz w:val="26"/>
                <w:szCs w:val="26"/>
                <w:lang w:eastAsia="fr-FR"/>
              </w:rPr>
              <w:t xml:space="preserve"> </w:t>
            </w:r>
          </w:p>
        </w:tc>
        <w:tc>
          <w:tcPr>
            <w:tcW w:w="15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bottom"/>
            <w:hideMark/>
          </w:tcPr>
          <w:p w:rsidR="005672A6" w:rsidRPr="00473F65" w:rsidRDefault="005672A6" w:rsidP="00473F65">
            <w:pPr>
              <w:shd w:val="clear" w:color="auto" w:fill="FFFFFF" w:themeFill="background1"/>
              <w:spacing w:after="0" w:line="240" w:lineRule="auto"/>
              <w:jc w:val="both"/>
              <w:rPr>
                <w:rFonts w:ascii="Arial" w:eastAsia="Times New Roman" w:hAnsi="Arial" w:cs="Arial"/>
                <w:b/>
                <w:bCs/>
                <w:sz w:val="26"/>
                <w:szCs w:val="26"/>
                <w:lang w:eastAsia="fr-FR"/>
              </w:rPr>
            </w:pPr>
          </w:p>
        </w:tc>
      </w:tr>
    </w:tbl>
    <w:p w:rsidR="006F7003" w:rsidRPr="00473F65" w:rsidRDefault="006F7003" w:rsidP="00473F65">
      <w:pPr>
        <w:spacing w:after="0"/>
        <w:jc w:val="both"/>
        <w:rPr>
          <w:sz w:val="26"/>
          <w:szCs w:val="26"/>
        </w:rPr>
      </w:pPr>
    </w:p>
    <w:p w:rsidR="000429C4" w:rsidRPr="00473F65" w:rsidRDefault="000429C4" w:rsidP="00473F65">
      <w:pPr>
        <w:spacing w:after="0"/>
        <w:jc w:val="both"/>
        <w:rPr>
          <w:sz w:val="26"/>
          <w:szCs w:val="26"/>
        </w:rPr>
      </w:pPr>
      <w:r w:rsidRPr="00473F65">
        <w:rPr>
          <w:sz w:val="26"/>
          <w:szCs w:val="26"/>
        </w:rPr>
        <w:t>L’excédent s’élève donc à 152,85 euros qui s’ajoutent aux 17 900 de réserve</w:t>
      </w:r>
      <w:r w:rsidR="0025702C">
        <w:rPr>
          <w:sz w:val="26"/>
          <w:szCs w:val="26"/>
        </w:rPr>
        <w:t>,</w:t>
      </w:r>
      <w:r w:rsidRPr="00473F65">
        <w:rPr>
          <w:sz w:val="26"/>
          <w:szCs w:val="26"/>
        </w:rPr>
        <w:t xml:space="preserve"> ce qui fait que le </w:t>
      </w:r>
      <w:proofErr w:type="gramStart"/>
      <w:r w:rsidRPr="00473F65">
        <w:rPr>
          <w:sz w:val="26"/>
          <w:szCs w:val="26"/>
        </w:rPr>
        <w:t xml:space="preserve">club </w:t>
      </w:r>
      <w:r w:rsidR="00F82F08">
        <w:rPr>
          <w:sz w:val="26"/>
          <w:szCs w:val="26"/>
        </w:rPr>
        <w:t xml:space="preserve"> </w:t>
      </w:r>
      <w:r w:rsidRPr="00473F65">
        <w:rPr>
          <w:sz w:val="26"/>
          <w:szCs w:val="26"/>
        </w:rPr>
        <w:t>dispos</w:t>
      </w:r>
      <w:r w:rsidR="005672A6" w:rsidRPr="00473F65">
        <w:rPr>
          <w:sz w:val="26"/>
          <w:szCs w:val="26"/>
        </w:rPr>
        <w:t>e</w:t>
      </w:r>
      <w:proofErr w:type="gramEnd"/>
      <w:r w:rsidR="005672A6" w:rsidRPr="00473F65">
        <w:rPr>
          <w:sz w:val="26"/>
          <w:szCs w:val="26"/>
        </w:rPr>
        <w:t xml:space="preserve"> potentiellement de 18 052 </w:t>
      </w:r>
      <w:r w:rsidRPr="00473F65">
        <w:rPr>
          <w:sz w:val="26"/>
          <w:szCs w:val="26"/>
        </w:rPr>
        <w:t>euros répartis comme suit :</w:t>
      </w:r>
    </w:p>
    <w:p w:rsidR="000429C4" w:rsidRPr="00473F65" w:rsidRDefault="000429C4" w:rsidP="00473F65">
      <w:pPr>
        <w:spacing w:after="0"/>
        <w:jc w:val="both"/>
        <w:rPr>
          <w:sz w:val="26"/>
          <w:szCs w:val="26"/>
        </w:rPr>
      </w:pPr>
    </w:p>
    <w:p w:rsidR="000429C4" w:rsidRPr="00473F65" w:rsidRDefault="00411FDD" w:rsidP="00473F65">
      <w:pPr>
        <w:spacing w:after="0"/>
        <w:jc w:val="both"/>
        <w:rPr>
          <w:sz w:val="26"/>
          <w:szCs w:val="26"/>
        </w:rPr>
      </w:pPr>
      <w:r w:rsidRPr="00473F65">
        <w:rPr>
          <w:sz w:val="26"/>
          <w:szCs w:val="26"/>
        </w:rPr>
        <w:t xml:space="preserve">Avance COSFISC : </w:t>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25702C">
        <w:rPr>
          <w:sz w:val="26"/>
          <w:szCs w:val="26"/>
        </w:rPr>
        <w:t xml:space="preserve">                   </w:t>
      </w:r>
      <w:r w:rsidRPr="00473F65">
        <w:rPr>
          <w:sz w:val="26"/>
          <w:szCs w:val="26"/>
        </w:rPr>
        <w:t>3 000 €</w:t>
      </w:r>
    </w:p>
    <w:p w:rsidR="00411FDD" w:rsidRPr="00473F65" w:rsidRDefault="00411FDD" w:rsidP="00473F65">
      <w:pPr>
        <w:tabs>
          <w:tab w:val="left" w:pos="6379"/>
        </w:tabs>
        <w:spacing w:after="0"/>
        <w:jc w:val="both"/>
        <w:rPr>
          <w:sz w:val="26"/>
          <w:szCs w:val="26"/>
        </w:rPr>
      </w:pPr>
      <w:r w:rsidRPr="00473F65">
        <w:rPr>
          <w:sz w:val="26"/>
          <w:szCs w:val="26"/>
        </w:rPr>
        <w:t>Stock de maillots (avant la vente de quelques pièces lors de l’AG</w:t>
      </w:r>
      <w:r w:rsidR="004D2FDE">
        <w:rPr>
          <w:sz w:val="26"/>
          <w:szCs w:val="26"/>
        </w:rPr>
        <w:t>)</w:t>
      </w:r>
      <w:r w:rsidRPr="00473F65">
        <w:rPr>
          <w:sz w:val="26"/>
          <w:szCs w:val="26"/>
        </w:rPr>
        <w:t xml:space="preserve"> : </w:t>
      </w:r>
      <w:r w:rsidR="004D2FDE">
        <w:rPr>
          <w:sz w:val="26"/>
          <w:szCs w:val="26"/>
        </w:rPr>
        <w:t xml:space="preserve">          </w:t>
      </w:r>
      <w:r w:rsidR="00F82F08">
        <w:rPr>
          <w:sz w:val="26"/>
          <w:szCs w:val="26"/>
        </w:rPr>
        <w:t xml:space="preserve"> </w:t>
      </w:r>
      <w:r w:rsidR="005672A6" w:rsidRPr="00473F65">
        <w:rPr>
          <w:sz w:val="26"/>
          <w:szCs w:val="26"/>
        </w:rPr>
        <w:t xml:space="preserve"> </w:t>
      </w:r>
      <w:r w:rsidRPr="00473F65">
        <w:rPr>
          <w:sz w:val="26"/>
          <w:szCs w:val="26"/>
        </w:rPr>
        <w:t>800 €</w:t>
      </w:r>
    </w:p>
    <w:p w:rsidR="00411FDD" w:rsidRPr="00473F65" w:rsidRDefault="00411FDD" w:rsidP="00473F65">
      <w:pPr>
        <w:spacing w:after="0"/>
        <w:jc w:val="both"/>
        <w:rPr>
          <w:sz w:val="26"/>
          <w:szCs w:val="26"/>
        </w:rPr>
      </w:pPr>
      <w:r w:rsidRPr="00473F65">
        <w:rPr>
          <w:sz w:val="26"/>
          <w:szCs w:val="26"/>
        </w:rPr>
        <w:t>Placement sur livret d’épargne :</w:t>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t xml:space="preserve">           </w:t>
      </w:r>
      <w:r w:rsidRPr="00473F65">
        <w:rPr>
          <w:sz w:val="26"/>
          <w:szCs w:val="26"/>
        </w:rPr>
        <w:t xml:space="preserve"> </w:t>
      </w:r>
      <w:r w:rsidR="0025702C">
        <w:rPr>
          <w:sz w:val="26"/>
          <w:szCs w:val="26"/>
        </w:rPr>
        <w:t xml:space="preserve">                 </w:t>
      </w:r>
      <w:r w:rsidRPr="00473F65">
        <w:rPr>
          <w:sz w:val="26"/>
          <w:szCs w:val="26"/>
        </w:rPr>
        <w:t>12 600 €.</w:t>
      </w:r>
    </w:p>
    <w:p w:rsidR="00411FDD" w:rsidRPr="00473F65" w:rsidRDefault="00411FDD" w:rsidP="00473F65">
      <w:pPr>
        <w:spacing w:after="0"/>
        <w:jc w:val="both"/>
        <w:rPr>
          <w:sz w:val="26"/>
          <w:szCs w:val="26"/>
        </w:rPr>
      </w:pPr>
      <w:r w:rsidRPr="00473F65">
        <w:rPr>
          <w:sz w:val="26"/>
          <w:szCs w:val="26"/>
        </w:rPr>
        <w:t>Com</w:t>
      </w:r>
      <w:r w:rsidR="004D2FDE">
        <w:rPr>
          <w:sz w:val="26"/>
          <w:szCs w:val="26"/>
        </w:rPr>
        <w:t>p</w:t>
      </w:r>
      <w:r w:rsidRPr="00473F65">
        <w:rPr>
          <w:sz w:val="26"/>
          <w:szCs w:val="26"/>
        </w:rPr>
        <w:t xml:space="preserve">te courant : </w:t>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25702C">
        <w:rPr>
          <w:sz w:val="26"/>
          <w:szCs w:val="26"/>
        </w:rPr>
        <w:t xml:space="preserve">                   </w:t>
      </w:r>
      <w:r w:rsidR="00F82F08">
        <w:rPr>
          <w:sz w:val="26"/>
          <w:szCs w:val="26"/>
        </w:rPr>
        <w:t xml:space="preserve"> </w:t>
      </w:r>
      <w:r w:rsidR="0025702C">
        <w:rPr>
          <w:sz w:val="26"/>
          <w:szCs w:val="26"/>
        </w:rPr>
        <w:t xml:space="preserve"> </w:t>
      </w:r>
      <w:r w:rsidRPr="00473F65">
        <w:rPr>
          <w:sz w:val="26"/>
          <w:szCs w:val="26"/>
        </w:rPr>
        <w:t>1606 €.</w:t>
      </w:r>
    </w:p>
    <w:p w:rsidR="00411FDD" w:rsidRPr="00473F65" w:rsidRDefault="00411FDD" w:rsidP="00473F65">
      <w:pPr>
        <w:spacing w:after="0"/>
        <w:jc w:val="both"/>
        <w:rPr>
          <w:sz w:val="26"/>
          <w:szCs w:val="26"/>
        </w:rPr>
      </w:pPr>
      <w:r w:rsidRPr="00473F65">
        <w:rPr>
          <w:sz w:val="26"/>
          <w:szCs w:val="26"/>
        </w:rPr>
        <w:t xml:space="preserve">Parts sociales : </w:t>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r>
      <w:r w:rsidR="005672A6" w:rsidRPr="00473F65">
        <w:rPr>
          <w:sz w:val="26"/>
          <w:szCs w:val="26"/>
        </w:rPr>
        <w:tab/>
        <w:t xml:space="preserve">     </w:t>
      </w:r>
      <w:r w:rsidR="0025702C">
        <w:rPr>
          <w:sz w:val="26"/>
          <w:szCs w:val="26"/>
        </w:rPr>
        <w:t xml:space="preserve">        </w:t>
      </w:r>
      <w:r w:rsidR="00F82F08">
        <w:rPr>
          <w:sz w:val="26"/>
          <w:szCs w:val="26"/>
        </w:rPr>
        <w:t xml:space="preserve"> </w:t>
      </w:r>
      <w:r w:rsidRPr="00473F65">
        <w:rPr>
          <w:sz w:val="26"/>
          <w:szCs w:val="26"/>
        </w:rPr>
        <w:t>15 €.</w:t>
      </w:r>
    </w:p>
    <w:p w:rsidR="005672A6" w:rsidRPr="00473F65" w:rsidRDefault="005672A6" w:rsidP="00473F65">
      <w:pPr>
        <w:spacing w:after="0"/>
        <w:jc w:val="both"/>
        <w:rPr>
          <w:sz w:val="26"/>
          <w:szCs w:val="26"/>
        </w:rPr>
      </w:pPr>
    </w:p>
    <w:p w:rsidR="005672A6" w:rsidRDefault="005672A6" w:rsidP="00473F65">
      <w:pPr>
        <w:spacing w:after="0"/>
        <w:jc w:val="both"/>
        <w:rPr>
          <w:sz w:val="26"/>
          <w:szCs w:val="26"/>
        </w:rPr>
      </w:pPr>
      <w:r w:rsidRPr="00473F65">
        <w:rPr>
          <w:sz w:val="26"/>
          <w:szCs w:val="26"/>
        </w:rPr>
        <w:t xml:space="preserve">Le camion qui a effectué 13 000 </w:t>
      </w:r>
      <w:r w:rsidR="00A01583" w:rsidRPr="00473F65">
        <w:rPr>
          <w:sz w:val="26"/>
          <w:szCs w:val="26"/>
        </w:rPr>
        <w:t>km a engendré des fra</w:t>
      </w:r>
      <w:r w:rsidR="004D2FDE">
        <w:rPr>
          <w:sz w:val="26"/>
          <w:szCs w:val="26"/>
        </w:rPr>
        <w:t>is pour un montant de 1684 €. (</w:t>
      </w:r>
      <w:r w:rsidR="00A01583" w:rsidRPr="00473F65">
        <w:rPr>
          <w:sz w:val="26"/>
          <w:szCs w:val="26"/>
        </w:rPr>
        <w:t>Entretien courant, embrayage, batterie, contrôle technique, assurance).</w:t>
      </w:r>
    </w:p>
    <w:p w:rsidR="00284D00" w:rsidRPr="00473F65" w:rsidRDefault="00284D00" w:rsidP="00473F65">
      <w:pPr>
        <w:spacing w:after="0"/>
        <w:jc w:val="both"/>
        <w:rPr>
          <w:sz w:val="26"/>
          <w:szCs w:val="26"/>
        </w:rPr>
      </w:pPr>
    </w:p>
    <w:p w:rsidR="00A01583" w:rsidRDefault="00A01583" w:rsidP="00473F65">
      <w:pPr>
        <w:spacing w:after="0"/>
        <w:jc w:val="both"/>
        <w:rPr>
          <w:sz w:val="26"/>
          <w:szCs w:val="26"/>
        </w:rPr>
      </w:pPr>
      <w:r w:rsidRPr="00473F65">
        <w:rPr>
          <w:sz w:val="26"/>
          <w:szCs w:val="26"/>
        </w:rPr>
        <w:t>La part prélevée par le club sur la licence est si minime que cela ne rapporte que 139 €. Ce sont en fait les cotisations des sympathisants déjà licenciés dans un autre club cycliste  qui constituent une bonne partie de cet apport.</w:t>
      </w:r>
    </w:p>
    <w:p w:rsidR="00291CEF" w:rsidRDefault="00291CEF" w:rsidP="00473F65">
      <w:pPr>
        <w:spacing w:after="0"/>
        <w:jc w:val="both"/>
        <w:rPr>
          <w:sz w:val="26"/>
          <w:szCs w:val="26"/>
        </w:rPr>
      </w:pPr>
    </w:p>
    <w:p w:rsidR="00392688" w:rsidRPr="00473F65" w:rsidRDefault="00392688" w:rsidP="00473F65">
      <w:pPr>
        <w:spacing w:after="0"/>
        <w:jc w:val="both"/>
        <w:rPr>
          <w:sz w:val="26"/>
          <w:szCs w:val="26"/>
        </w:rPr>
      </w:pPr>
      <w:r w:rsidRPr="00473F65">
        <w:rPr>
          <w:sz w:val="26"/>
          <w:szCs w:val="26"/>
        </w:rPr>
        <w:t>L’assurance dont l’augmentation de l’année dernière n’avait pas été répercutée sur le coût de la cotisation est à nouveau en légère hausse si bien que la licence passe de 46 à 47 euros pour un adulte</w:t>
      </w:r>
      <w:r w:rsidR="004D2FDE">
        <w:rPr>
          <w:sz w:val="26"/>
          <w:szCs w:val="26"/>
        </w:rPr>
        <w:t>,</w:t>
      </w:r>
      <w:r w:rsidRPr="00473F65">
        <w:rPr>
          <w:sz w:val="26"/>
          <w:szCs w:val="26"/>
        </w:rPr>
        <w:t xml:space="preserve"> dont 44 € sont reversés à la FFCT. Le deuxième adulte d’une famille paiera 32 euros et les sympathisants 19. La licence est toujours gratuite pour les moins de 18 ans.</w:t>
      </w:r>
      <w:r w:rsidR="001C4F87">
        <w:rPr>
          <w:sz w:val="26"/>
          <w:szCs w:val="26"/>
        </w:rPr>
        <w:t xml:space="preserve"> L’augmentation pour 2018 est donc de 1 € par licencié. </w:t>
      </w:r>
    </w:p>
    <w:p w:rsidR="00392688" w:rsidRDefault="00392688" w:rsidP="00473F65">
      <w:pPr>
        <w:spacing w:after="0"/>
        <w:jc w:val="both"/>
        <w:rPr>
          <w:rFonts w:ascii="Times New Roman" w:eastAsia="Times New Roman" w:hAnsi="Times New Roman" w:cs="Times New Roman"/>
          <w:bCs/>
          <w:sz w:val="26"/>
          <w:szCs w:val="26"/>
          <w:lang w:eastAsia="fr-FR"/>
        </w:rPr>
      </w:pPr>
      <w:r w:rsidRPr="00473F65">
        <w:rPr>
          <w:sz w:val="26"/>
          <w:szCs w:val="26"/>
        </w:rPr>
        <w:t>A noter que l’assurance fait désormais une distinction entre le vélo balade pour lequel un certificat médical n’est pas obligatoire</w:t>
      </w:r>
      <w:r w:rsidRPr="00473F65">
        <w:rPr>
          <w:rFonts w:ascii="Times New Roman" w:eastAsia="Times New Roman" w:hAnsi="Times New Roman" w:cs="Times New Roman"/>
          <w:bCs/>
          <w:sz w:val="26"/>
          <w:szCs w:val="26"/>
          <w:lang w:eastAsia="fr-FR"/>
        </w:rPr>
        <w:t xml:space="preserve"> (aucune garantie en cas de décès)</w:t>
      </w:r>
      <w:r w:rsidRPr="00473F65">
        <w:rPr>
          <w:sz w:val="26"/>
          <w:szCs w:val="26"/>
        </w:rPr>
        <w:t xml:space="preserve">, le vélo sport avec exigence d’un </w:t>
      </w:r>
      <w:r w:rsidRPr="004D2FDE">
        <w:rPr>
          <w:rFonts w:ascii="Times New Roman" w:eastAsia="Times New Roman" w:hAnsi="Times New Roman" w:cs="Times New Roman"/>
          <w:bCs/>
          <w:i/>
          <w:sz w:val="26"/>
          <w:szCs w:val="26"/>
          <w:lang w:eastAsia="fr-FR"/>
        </w:rPr>
        <w:t>certificat médical de non contre indication</w:t>
      </w:r>
      <w:r w:rsidRPr="00473F65">
        <w:rPr>
          <w:rFonts w:ascii="Times New Roman" w:eastAsia="Times New Roman" w:hAnsi="Times New Roman" w:cs="Times New Roman"/>
          <w:bCs/>
          <w:sz w:val="26"/>
          <w:szCs w:val="26"/>
          <w:lang w:eastAsia="fr-FR"/>
        </w:rPr>
        <w:t xml:space="preserve"> (CMNCI) </w:t>
      </w:r>
      <w:r w:rsidRPr="00473F65">
        <w:rPr>
          <w:sz w:val="26"/>
          <w:szCs w:val="26"/>
        </w:rPr>
        <w:t xml:space="preserve">tous les ans et le </w:t>
      </w:r>
      <w:r w:rsidRPr="00473F65">
        <w:rPr>
          <w:b/>
          <w:sz w:val="26"/>
          <w:szCs w:val="26"/>
        </w:rPr>
        <w:t>vélo rando</w:t>
      </w:r>
      <w:r w:rsidRPr="00473F65">
        <w:rPr>
          <w:sz w:val="26"/>
          <w:szCs w:val="26"/>
        </w:rPr>
        <w:t xml:space="preserve"> qui nous concerne et qui requerra un </w:t>
      </w:r>
      <w:r w:rsidRPr="00473F65">
        <w:rPr>
          <w:rFonts w:ascii="Times New Roman" w:eastAsia="Times New Roman" w:hAnsi="Times New Roman" w:cs="Times New Roman"/>
          <w:b/>
          <w:bCs/>
          <w:sz w:val="26"/>
          <w:szCs w:val="26"/>
          <w:lang w:eastAsia="fr-FR"/>
        </w:rPr>
        <w:t>CMNCI</w:t>
      </w:r>
      <w:r w:rsidRPr="00473F65">
        <w:rPr>
          <w:b/>
          <w:sz w:val="26"/>
          <w:szCs w:val="26"/>
        </w:rPr>
        <w:t xml:space="preserve"> tous les 5 ans avec</w:t>
      </w:r>
      <w:r w:rsidRPr="00473F65">
        <w:rPr>
          <w:sz w:val="26"/>
          <w:szCs w:val="26"/>
        </w:rPr>
        <w:t xml:space="preserve"> </w:t>
      </w:r>
      <w:r w:rsidRPr="00473F65">
        <w:rPr>
          <w:b/>
          <w:sz w:val="26"/>
          <w:szCs w:val="26"/>
        </w:rPr>
        <w:t>engage</w:t>
      </w:r>
      <w:r w:rsidR="007D46DC" w:rsidRPr="00473F65">
        <w:rPr>
          <w:b/>
          <w:sz w:val="26"/>
          <w:szCs w:val="26"/>
        </w:rPr>
        <w:t>ment des licenciés de remplir le</w:t>
      </w:r>
      <w:r w:rsidRPr="00473F65">
        <w:rPr>
          <w:b/>
          <w:sz w:val="26"/>
          <w:szCs w:val="26"/>
        </w:rPr>
        <w:t xml:space="preserve"> questionnaire de santé</w:t>
      </w:r>
      <w:r w:rsidR="007D46DC" w:rsidRPr="00473F65">
        <w:rPr>
          <w:b/>
          <w:sz w:val="26"/>
          <w:szCs w:val="26"/>
        </w:rPr>
        <w:t xml:space="preserve"> QS-SPORT </w:t>
      </w:r>
      <w:proofErr w:type="spellStart"/>
      <w:r w:rsidR="007D46DC" w:rsidRPr="00473F65">
        <w:rPr>
          <w:b/>
          <w:sz w:val="26"/>
          <w:szCs w:val="26"/>
        </w:rPr>
        <w:t>Cerfa</w:t>
      </w:r>
      <w:proofErr w:type="spellEnd"/>
      <w:r w:rsidR="007D46DC" w:rsidRPr="00473F65">
        <w:rPr>
          <w:b/>
          <w:sz w:val="26"/>
          <w:szCs w:val="26"/>
        </w:rPr>
        <w:t xml:space="preserve"> N° 15699</w:t>
      </w:r>
      <w:r w:rsidR="007D46DC" w:rsidRPr="00473F65">
        <w:rPr>
          <w:sz w:val="26"/>
          <w:szCs w:val="26"/>
        </w:rPr>
        <w:t xml:space="preserve"> </w:t>
      </w:r>
      <w:r w:rsidR="004D2FDE">
        <w:rPr>
          <w:sz w:val="26"/>
          <w:szCs w:val="26"/>
        </w:rPr>
        <w:t>téléchargeable</w:t>
      </w:r>
      <w:r w:rsidR="007D46DC" w:rsidRPr="00473F65">
        <w:rPr>
          <w:sz w:val="26"/>
          <w:szCs w:val="26"/>
        </w:rPr>
        <w:t xml:space="preserve"> sur Internet.</w:t>
      </w:r>
      <w:r w:rsidRPr="00473F65">
        <w:rPr>
          <w:rFonts w:ascii="Times New Roman" w:eastAsia="Times New Roman" w:hAnsi="Times New Roman" w:cs="Times New Roman"/>
          <w:bCs/>
          <w:sz w:val="26"/>
          <w:szCs w:val="26"/>
          <w:lang w:eastAsia="fr-FR"/>
        </w:rPr>
        <w:t xml:space="preserve"> </w:t>
      </w:r>
    </w:p>
    <w:p w:rsidR="00284D00" w:rsidRPr="00473F65" w:rsidRDefault="00284D00" w:rsidP="00473F65">
      <w:pPr>
        <w:spacing w:after="0"/>
        <w:jc w:val="both"/>
        <w:rPr>
          <w:rFonts w:ascii="Times New Roman" w:eastAsia="Times New Roman" w:hAnsi="Times New Roman" w:cs="Times New Roman"/>
          <w:bCs/>
          <w:sz w:val="26"/>
          <w:szCs w:val="26"/>
          <w:lang w:eastAsia="fr-FR"/>
        </w:rPr>
      </w:pPr>
    </w:p>
    <w:p w:rsidR="00392688" w:rsidRDefault="00392688"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Jean-Marie DUGUET</w:t>
      </w:r>
      <w:r w:rsidR="0020213F" w:rsidRPr="00473F65">
        <w:rPr>
          <w:rFonts w:ascii="Times New Roman" w:eastAsia="Times New Roman" w:hAnsi="Times New Roman" w:cs="Times New Roman"/>
          <w:bCs/>
          <w:sz w:val="26"/>
          <w:szCs w:val="26"/>
          <w:lang w:eastAsia="fr-FR"/>
        </w:rPr>
        <w:t>, vérificateur aux comptes</w:t>
      </w:r>
      <w:r w:rsidR="004D2FDE">
        <w:rPr>
          <w:rFonts w:ascii="Times New Roman" w:eastAsia="Times New Roman" w:hAnsi="Times New Roman" w:cs="Times New Roman"/>
          <w:bCs/>
          <w:sz w:val="26"/>
          <w:szCs w:val="26"/>
          <w:lang w:eastAsia="fr-FR"/>
        </w:rPr>
        <w:t>,</w:t>
      </w:r>
      <w:r w:rsidR="0020213F" w:rsidRPr="00473F65">
        <w:rPr>
          <w:rFonts w:ascii="Times New Roman" w:eastAsia="Times New Roman" w:hAnsi="Times New Roman" w:cs="Times New Roman"/>
          <w:bCs/>
          <w:sz w:val="26"/>
          <w:szCs w:val="26"/>
          <w:lang w:eastAsia="fr-FR"/>
        </w:rPr>
        <w:t xml:space="preserve"> remercie Francis de lui avoir facilité la tâche en lui présentant tous les documents nécessaires, atteste la régularité et la bonne gestion des comptes et propose de donner quitus au trésorier.</w:t>
      </w:r>
    </w:p>
    <w:p w:rsidR="00284D00" w:rsidRPr="00473F65" w:rsidRDefault="00284D00" w:rsidP="00473F65">
      <w:pPr>
        <w:spacing w:after="0"/>
        <w:jc w:val="both"/>
        <w:rPr>
          <w:rFonts w:ascii="Times New Roman" w:eastAsia="Times New Roman" w:hAnsi="Times New Roman" w:cs="Times New Roman"/>
          <w:bCs/>
          <w:sz w:val="26"/>
          <w:szCs w:val="26"/>
          <w:lang w:eastAsia="fr-FR"/>
        </w:rPr>
      </w:pPr>
    </w:p>
    <w:p w:rsidR="0020213F" w:rsidRPr="00473F65" w:rsidRDefault="0020213F"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Il sera suivi par l’assemblée puisque le bilan financier est approuvé à l’unanimité.</w:t>
      </w:r>
    </w:p>
    <w:p w:rsidR="00B61A76" w:rsidRPr="004D2FDE" w:rsidRDefault="00B61A76" w:rsidP="00473F65">
      <w:pPr>
        <w:spacing w:after="0"/>
        <w:jc w:val="both"/>
        <w:rPr>
          <w:rFonts w:ascii="Times New Roman" w:eastAsia="Times New Roman" w:hAnsi="Times New Roman" w:cs="Times New Roman"/>
          <w:b/>
          <w:bCs/>
          <w:sz w:val="26"/>
          <w:szCs w:val="26"/>
          <w:u w:val="single"/>
          <w:lang w:eastAsia="fr-FR"/>
        </w:rPr>
      </w:pPr>
    </w:p>
    <w:p w:rsidR="00B61A76" w:rsidRDefault="00B61A76" w:rsidP="00473F65">
      <w:pPr>
        <w:spacing w:after="0"/>
        <w:jc w:val="both"/>
        <w:rPr>
          <w:rFonts w:ascii="Times New Roman" w:eastAsia="Times New Roman" w:hAnsi="Times New Roman" w:cs="Times New Roman"/>
          <w:b/>
          <w:bCs/>
          <w:sz w:val="26"/>
          <w:szCs w:val="26"/>
          <w:u w:val="single"/>
          <w:lang w:eastAsia="fr-FR"/>
        </w:rPr>
      </w:pPr>
      <w:r w:rsidRPr="004D2FDE">
        <w:rPr>
          <w:rFonts w:ascii="Times New Roman" w:eastAsia="Times New Roman" w:hAnsi="Times New Roman" w:cs="Times New Roman"/>
          <w:b/>
          <w:bCs/>
          <w:sz w:val="26"/>
          <w:szCs w:val="26"/>
          <w:u w:val="single"/>
          <w:lang w:eastAsia="fr-FR"/>
        </w:rPr>
        <w:t>III) Questions diverses.</w:t>
      </w:r>
    </w:p>
    <w:p w:rsidR="00291CEF" w:rsidRPr="004D2FDE" w:rsidRDefault="00291CEF" w:rsidP="00473F65">
      <w:pPr>
        <w:spacing w:after="0"/>
        <w:jc w:val="both"/>
        <w:rPr>
          <w:rFonts w:ascii="Times New Roman" w:eastAsia="Times New Roman" w:hAnsi="Times New Roman" w:cs="Times New Roman"/>
          <w:b/>
          <w:bCs/>
          <w:sz w:val="26"/>
          <w:szCs w:val="26"/>
          <w:u w:val="single"/>
          <w:lang w:eastAsia="fr-FR"/>
        </w:rPr>
      </w:pPr>
    </w:p>
    <w:p w:rsidR="00B61A76" w:rsidRDefault="00291CEF" w:rsidP="00473F65">
      <w:pPr>
        <w:spacing w:after="0"/>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Le </w:t>
      </w:r>
      <w:r w:rsidR="002E2552" w:rsidRPr="00473F65">
        <w:rPr>
          <w:rFonts w:ascii="Times New Roman" w:eastAsia="Times New Roman" w:hAnsi="Times New Roman" w:cs="Times New Roman"/>
          <w:bCs/>
          <w:sz w:val="26"/>
          <w:szCs w:val="26"/>
          <w:lang w:eastAsia="fr-FR"/>
        </w:rPr>
        <w:t>statut de membre sympathisant a</w:t>
      </w:r>
      <w:r>
        <w:rPr>
          <w:rFonts w:ascii="Times New Roman" w:eastAsia="Times New Roman" w:hAnsi="Times New Roman" w:cs="Times New Roman"/>
          <w:bCs/>
          <w:sz w:val="26"/>
          <w:szCs w:val="26"/>
          <w:lang w:eastAsia="fr-FR"/>
        </w:rPr>
        <w:t xml:space="preserve"> été reprécisé</w:t>
      </w:r>
      <w:r w:rsidR="002E2552" w:rsidRPr="00473F65">
        <w:rPr>
          <w:rFonts w:ascii="Times New Roman" w:eastAsia="Times New Roman" w:hAnsi="Times New Roman" w:cs="Times New Roman"/>
          <w:bCs/>
          <w:sz w:val="26"/>
          <w:szCs w:val="26"/>
          <w:lang w:eastAsia="fr-FR"/>
        </w:rPr>
        <w:t>.</w:t>
      </w:r>
    </w:p>
    <w:p w:rsidR="00291CEF" w:rsidRDefault="00291CEF" w:rsidP="00473F65">
      <w:pPr>
        <w:spacing w:after="0"/>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lastRenderedPageBreak/>
        <w:t xml:space="preserve">L’idée du relookage du maillot du club chemine au sein du comité, mais si elle se réalise, il serait judicieux qu’elle ne soit effective qu’en 2019 afin que ceux qui voudraient se doter de l’équipement proposé par la SF l’année </w:t>
      </w:r>
      <w:proofErr w:type="gramStart"/>
      <w:r>
        <w:rPr>
          <w:rFonts w:ascii="Times New Roman" w:eastAsia="Times New Roman" w:hAnsi="Times New Roman" w:cs="Times New Roman"/>
          <w:bCs/>
          <w:sz w:val="26"/>
          <w:szCs w:val="26"/>
          <w:lang w:eastAsia="fr-FR"/>
        </w:rPr>
        <w:t>prochaine  ne</w:t>
      </w:r>
      <w:proofErr w:type="gramEnd"/>
      <w:r>
        <w:rPr>
          <w:rFonts w:ascii="Times New Roman" w:eastAsia="Times New Roman" w:hAnsi="Times New Roman" w:cs="Times New Roman"/>
          <w:bCs/>
          <w:sz w:val="26"/>
          <w:szCs w:val="26"/>
          <w:lang w:eastAsia="fr-FR"/>
        </w:rPr>
        <w:t xml:space="preserve"> fassent pas </w:t>
      </w:r>
      <w:r w:rsidR="00B1416C">
        <w:rPr>
          <w:rFonts w:ascii="Times New Roman" w:eastAsia="Times New Roman" w:hAnsi="Times New Roman" w:cs="Times New Roman"/>
          <w:bCs/>
          <w:sz w:val="26"/>
          <w:szCs w:val="26"/>
          <w:lang w:eastAsia="fr-FR"/>
        </w:rPr>
        <w:t xml:space="preserve">une </w:t>
      </w:r>
      <w:r>
        <w:rPr>
          <w:rFonts w:ascii="Times New Roman" w:eastAsia="Times New Roman" w:hAnsi="Times New Roman" w:cs="Times New Roman"/>
          <w:bCs/>
          <w:sz w:val="26"/>
          <w:szCs w:val="26"/>
          <w:lang w:eastAsia="fr-FR"/>
        </w:rPr>
        <w:t>double dépense la même année.</w:t>
      </w:r>
      <w:r w:rsidR="00F06945">
        <w:rPr>
          <w:rFonts w:ascii="Times New Roman" w:eastAsia="Times New Roman" w:hAnsi="Times New Roman" w:cs="Times New Roman"/>
          <w:bCs/>
          <w:sz w:val="26"/>
          <w:szCs w:val="26"/>
          <w:lang w:eastAsia="fr-FR"/>
        </w:rPr>
        <w:t xml:space="preserve"> Jean-Luc propose de présenter la nouvelle tenue de la Semaine fédérale 2018 à l’occasion de la soirée afin que chacun se fasse une idée de la qualité du produit proposé.  </w:t>
      </w:r>
    </w:p>
    <w:p w:rsidR="00291CEF" w:rsidRDefault="00291CEF" w:rsidP="00473F65">
      <w:pPr>
        <w:spacing w:after="0"/>
        <w:jc w:val="both"/>
        <w:rPr>
          <w:rFonts w:ascii="Times New Roman" w:eastAsia="Times New Roman" w:hAnsi="Times New Roman" w:cs="Times New Roman"/>
          <w:bCs/>
          <w:sz w:val="26"/>
          <w:szCs w:val="26"/>
          <w:lang w:eastAsia="fr-FR"/>
        </w:rPr>
      </w:pPr>
    </w:p>
    <w:p w:rsidR="00291CEF" w:rsidRDefault="00B1416C" w:rsidP="00473F65">
      <w:pPr>
        <w:spacing w:after="0"/>
        <w:jc w:val="both"/>
        <w:rPr>
          <w:rFonts w:ascii="Times New Roman" w:eastAsia="Times New Roman" w:hAnsi="Times New Roman" w:cs="Times New Roman"/>
          <w:b/>
          <w:bCs/>
          <w:sz w:val="26"/>
          <w:szCs w:val="26"/>
          <w:u w:val="single"/>
          <w:lang w:eastAsia="fr-FR"/>
        </w:rPr>
      </w:pPr>
      <w:proofErr w:type="gramStart"/>
      <w:r>
        <w:rPr>
          <w:rFonts w:ascii="Times New Roman" w:eastAsia="Times New Roman" w:hAnsi="Times New Roman" w:cs="Times New Roman"/>
          <w:b/>
          <w:bCs/>
          <w:sz w:val="26"/>
          <w:szCs w:val="26"/>
          <w:u w:val="single"/>
          <w:lang w:eastAsia="fr-FR"/>
        </w:rPr>
        <w:t xml:space="preserve">IV </w:t>
      </w:r>
      <w:r w:rsidR="002E2552" w:rsidRPr="004D2FDE">
        <w:rPr>
          <w:rFonts w:ascii="Times New Roman" w:eastAsia="Times New Roman" w:hAnsi="Times New Roman" w:cs="Times New Roman"/>
          <w:b/>
          <w:bCs/>
          <w:sz w:val="26"/>
          <w:szCs w:val="26"/>
          <w:u w:val="single"/>
          <w:lang w:eastAsia="fr-FR"/>
        </w:rPr>
        <w:t>)</w:t>
      </w:r>
      <w:proofErr w:type="gramEnd"/>
      <w:r w:rsidR="002E2552" w:rsidRPr="004D2FDE">
        <w:rPr>
          <w:rFonts w:ascii="Times New Roman" w:eastAsia="Times New Roman" w:hAnsi="Times New Roman" w:cs="Times New Roman"/>
          <w:b/>
          <w:bCs/>
          <w:sz w:val="26"/>
          <w:szCs w:val="26"/>
          <w:u w:val="single"/>
          <w:lang w:eastAsia="fr-FR"/>
        </w:rPr>
        <w:t xml:space="preserve"> Election du tiers renouvelable.</w:t>
      </w:r>
    </w:p>
    <w:p w:rsidR="00B1416C" w:rsidRDefault="00B1416C" w:rsidP="00473F65">
      <w:pPr>
        <w:spacing w:after="0"/>
        <w:jc w:val="both"/>
        <w:rPr>
          <w:rFonts w:ascii="Times New Roman" w:eastAsia="Times New Roman" w:hAnsi="Times New Roman" w:cs="Times New Roman"/>
          <w:b/>
          <w:bCs/>
          <w:sz w:val="26"/>
          <w:szCs w:val="26"/>
          <w:u w:val="single"/>
          <w:lang w:eastAsia="fr-FR"/>
        </w:rPr>
      </w:pPr>
    </w:p>
    <w:p w:rsidR="007D46DC" w:rsidRPr="00291CEF" w:rsidRDefault="007D46DC" w:rsidP="00473F65">
      <w:pPr>
        <w:spacing w:after="0"/>
        <w:jc w:val="both"/>
        <w:rPr>
          <w:rFonts w:ascii="Times New Roman" w:eastAsia="Times New Roman" w:hAnsi="Times New Roman" w:cs="Times New Roman"/>
          <w:b/>
          <w:bCs/>
          <w:sz w:val="26"/>
          <w:szCs w:val="26"/>
          <w:u w:val="single"/>
          <w:lang w:eastAsia="fr-FR"/>
        </w:rPr>
      </w:pPr>
      <w:r w:rsidRPr="00473F65">
        <w:rPr>
          <w:rFonts w:ascii="Times New Roman" w:eastAsia="Times New Roman" w:hAnsi="Times New Roman" w:cs="Times New Roman"/>
          <w:bCs/>
          <w:sz w:val="26"/>
          <w:szCs w:val="26"/>
          <w:lang w:eastAsia="fr-FR"/>
        </w:rPr>
        <w:t>Jean-Luc GRISVAL</w:t>
      </w:r>
      <w:r w:rsidR="00A36796" w:rsidRPr="00473F65">
        <w:rPr>
          <w:rFonts w:ascii="Times New Roman" w:eastAsia="Times New Roman" w:hAnsi="Times New Roman" w:cs="Times New Roman"/>
          <w:bCs/>
          <w:sz w:val="26"/>
          <w:szCs w:val="26"/>
          <w:lang w:eastAsia="fr-FR"/>
        </w:rPr>
        <w:t>, Francis RICHARD et Benoît CHAMPION sont reconduits pour un nouveau mandat au comité.</w:t>
      </w:r>
    </w:p>
    <w:p w:rsidR="00A36796" w:rsidRPr="00473F65" w:rsidRDefault="00A36796"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Jacques VALENTIN qui souhaita</w:t>
      </w:r>
      <w:r w:rsidR="007871C3" w:rsidRPr="00473F65">
        <w:rPr>
          <w:rFonts w:ascii="Times New Roman" w:eastAsia="Times New Roman" w:hAnsi="Times New Roman" w:cs="Times New Roman"/>
          <w:bCs/>
          <w:sz w:val="26"/>
          <w:szCs w:val="26"/>
          <w:lang w:eastAsia="fr-FR"/>
        </w:rPr>
        <w:t>it se retirer est remplacé par D</w:t>
      </w:r>
      <w:r w:rsidRPr="00473F65">
        <w:rPr>
          <w:rFonts w:ascii="Times New Roman" w:eastAsia="Times New Roman" w:hAnsi="Times New Roman" w:cs="Times New Roman"/>
          <w:bCs/>
          <w:sz w:val="26"/>
          <w:szCs w:val="26"/>
          <w:lang w:eastAsia="fr-FR"/>
        </w:rPr>
        <w:t>oris GERMAIN qui avait fait acte de candidature et qui a été élue à l’unanimité en son absence (excusée) puisqu’elle faisait partie de la délégation vosgienne à Cognac.</w:t>
      </w:r>
    </w:p>
    <w:p w:rsidR="007871C3" w:rsidRPr="00473F65" w:rsidRDefault="007871C3" w:rsidP="00473F65">
      <w:pPr>
        <w:spacing w:after="0"/>
        <w:jc w:val="both"/>
        <w:rPr>
          <w:rFonts w:ascii="Times New Roman" w:eastAsia="Times New Roman" w:hAnsi="Times New Roman" w:cs="Times New Roman"/>
          <w:b/>
          <w:bCs/>
          <w:sz w:val="26"/>
          <w:szCs w:val="26"/>
          <w:u w:val="single"/>
          <w:lang w:eastAsia="fr-FR"/>
        </w:rPr>
      </w:pPr>
    </w:p>
    <w:p w:rsidR="007871C3" w:rsidRPr="00473F65" w:rsidRDefault="007871C3" w:rsidP="00473F65">
      <w:pPr>
        <w:spacing w:after="0"/>
        <w:jc w:val="both"/>
        <w:rPr>
          <w:rFonts w:ascii="Times New Roman" w:eastAsia="Times New Roman" w:hAnsi="Times New Roman" w:cs="Times New Roman"/>
          <w:b/>
          <w:bCs/>
          <w:sz w:val="26"/>
          <w:szCs w:val="26"/>
          <w:u w:val="single"/>
          <w:lang w:eastAsia="fr-FR"/>
        </w:rPr>
      </w:pPr>
      <w:proofErr w:type="gramStart"/>
      <w:r w:rsidRPr="00473F65">
        <w:rPr>
          <w:rFonts w:ascii="Times New Roman" w:eastAsia="Times New Roman" w:hAnsi="Times New Roman" w:cs="Times New Roman"/>
          <w:b/>
          <w:bCs/>
          <w:sz w:val="26"/>
          <w:szCs w:val="26"/>
          <w:u w:val="single"/>
          <w:lang w:eastAsia="fr-FR"/>
        </w:rPr>
        <w:t>V )</w:t>
      </w:r>
      <w:proofErr w:type="gramEnd"/>
      <w:r w:rsidRPr="00473F65">
        <w:rPr>
          <w:rFonts w:ascii="Times New Roman" w:eastAsia="Times New Roman" w:hAnsi="Times New Roman" w:cs="Times New Roman"/>
          <w:b/>
          <w:bCs/>
          <w:sz w:val="26"/>
          <w:szCs w:val="26"/>
          <w:u w:val="single"/>
          <w:lang w:eastAsia="fr-FR"/>
        </w:rPr>
        <w:t xml:space="preserve"> Interventions.</w:t>
      </w:r>
    </w:p>
    <w:p w:rsidR="00394C85" w:rsidRPr="00473F65" w:rsidRDefault="00394C85" w:rsidP="00473F65">
      <w:pPr>
        <w:spacing w:after="0"/>
        <w:jc w:val="both"/>
        <w:rPr>
          <w:rFonts w:ascii="Times New Roman" w:eastAsia="Times New Roman" w:hAnsi="Times New Roman" w:cs="Times New Roman"/>
          <w:bCs/>
          <w:sz w:val="26"/>
          <w:szCs w:val="26"/>
          <w:lang w:eastAsia="fr-FR"/>
        </w:rPr>
      </w:pPr>
    </w:p>
    <w:p w:rsidR="00394C85" w:rsidRPr="00473F65" w:rsidRDefault="00394C85"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François</w:t>
      </w:r>
      <w:r w:rsidR="00474D09" w:rsidRPr="00473F65">
        <w:rPr>
          <w:rFonts w:ascii="Times New Roman" w:eastAsia="Times New Roman" w:hAnsi="Times New Roman" w:cs="Times New Roman"/>
          <w:bCs/>
          <w:sz w:val="26"/>
          <w:szCs w:val="26"/>
          <w:lang w:eastAsia="fr-FR"/>
        </w:rPr>
        <w:t xml:space="preserve"> COLIN</w:t>
      </w:r>
      <w:r w:rsidR="004D2FDE">
        <w:rPr>
          <w:rFonts w:ascii="Times New Roman" w:eastAsia="Times New Roman" w:hAnsi="Times New Roman" w:cs="Times New Roman"/>
          <w:bCs/>
          <w:sz w:val="26"/>
          <w:szCs w:val="26"/>
          <w:lang w:eastAsia="fr-FR"/>
        </w:rPr>
        <w:t xml:space="preserve"> </w:t>
      </w:r>
      <w:r w:rsidRPr="00473F65">
        <w:rPr>
          <w:rFonts w:ascii="Times New Roman" w:eastAsia="Times New Roman" w:hAnsi="Times New Roman" w:cs="Times New Roman"/>
          <w:bCs/>
          <w:sz w:val="26"/>
          <w:szCs w:val="26"/>
          <w:lang w:eastAsia="fr-FR"/>
        </w:rPr>
        <w:t>fait remarquer que le comité oriente, impulse la vie du club, mais qu’il n’a pas l’apanage des initiatives et que d’autres acteurs</w:t>
      </w:r>
      <w:r w:rsidR="00F06945">
        <w:rPr>
          <w:rFonts w:ascii="Times New Roman" w:eastAsia="Times New Roman" w:hAnsi="Times New Roman" w:cs="Times New Roman"/>
          <w:bCs/>
          <w:sz w:val="26"/>
          <w:szCs w:val="26"/>
          <w:lang w:eastAsia="fr-FR"/>
        </w:rPr>
        <w:t xml:space="preserve">, </w:t>
      </w:r>
      <w:r w:rsidRPr="00473F65">
        <w:rPr>
          <w:rFonts w:ascii="Times New Roman" w:eastAsia="Times New Roman" w:hAnsi="Times New Roman" w:cs="Times New Roman"/>
          <w:bCs/>
          <w:sz w:val="26"/>
          <w:szCs w:val="26"/>
          <w:lang w:eastAsia="fr-FR"/>
        </w:rPr>
        <w:t>qu’il remercie au passage</w:t>
      </w:r>
      <w:r w:rsidR="00F06945">
        <w:rPr>
          <w:rFonts w:ascii="Times New Roman" w:eastAsia="Times New Roman" w:hAnsi="Times New Roman" w:cs="Times New Roman"/>
          <w:bCs/>
          <w:sz w:val="26"/>
          <w:szCs w:val="26"/>
          <w:lang w:eastAsia="fr-FR"/>
        </w:rPr>
        <w:t>,</w:t>
      </w:r>
      <w:r w:rsidRPr="00473F65">
        <w:rPr>
          <w:rFonts w:ascii="Times New Roman" w:eastAsia="Times New Roman" w:hAnsi="Times New Roman" w:cs="Times New Roman"/>
          <w:bCs/>
          <w:sz w:val="26"/>
          <w:szCs w:val="26"/>
          <w:lang w:eastAsia="fr-FR"/>
        </w:rPr>
        <w:t xml:space="preserve"> contribuent à animer l’association.</w:t>
      </w:r>
    </w:p>
    <w:p w:rsidR="00B87862" w:rsidRPr="00473F65" w:rsidRDefault="00B87862" w:rsidP="00473F65">
      <w:pPr>
        <w:spacing w:after="0"/>
        <w:jc w:val="both"/>
        <w:rPr>
          <w:rFonts w:ascii="Times New Roman" w:eastAsia="Times New Roman" w:hAnsi="Times New Roman" w:cs="Times New Roman"/>
          <w:bCs/>
          <w:sz w:val="26"/>
          <w:szCs w:val="26"/>
          <w:lang w:eastAsia="fr-FR"/>
        </w:rPr>
      </w:pPr>
    </w:p>
    <w:p w:rsidR="00394C85" w:rsidRPr="00473F65" w:rsidRDefault="00394C85"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Dans le rapport moral de Jean-</w:t>
      </w:r>
      <w:r w:rsidR="00B00EDB">
        <w:rPr>
          <w:rFonts w:ascii="Times New Roman" w:eastAsia="Times New Roman" w:hAnsi="Times New Roman" w:cs="Times New Roman"/>
          <w:bCs/>
          <w:sz w:val="26"/>
          <w:szCs w:val="26"/>
          <w:lang w:eastAsia="fr-FR"/>
        </w:rPr>
        <w:t>L</w:t>
      </w:r>
      <w:r w:rsidRPr="00473F65">
        <w:rPr>
          <w:rFonts w:ascii="Times New Roman" w:eastAsia="Times New Roman" w:hAnsi="Times New Roman" w:cs="Times New Roman"/>
          <w:bCs/>
          <w:sz w:val="26"/>
          <w:szCs w:val="26"/>
          <w:lang w:eastAsia="fr-FR"/>
        </w:rPr>
        <w:t>uc</w:t>
      </w:r>
      <w:r w:rsidR="00B00EDB">
        <w:rPr>
          <w:rFonts w:ascii="Times New Roman" w:eastAsia="Times New Roman" w:hAnsi="Times New Roman" w:cs="Times New Roman"/>
          <w:bCs/>
          <w:sz w:val="26"/>
          <w:szCs w:val="26"/>
          <w:lang w:eastAsia="fr-FR"/>
        </w:rPr>
        <w:t xml:space="preserve"> </w:t>
      </w:r>
      <w:r w:rsidR="00474D09" w:rsidRPr="00473F65">
        <w:rPr>
          <w:rFonts w:ascii="Times New Roman" w:eastAsia="Times New Roman" w:hAnsi="Times New Roman" w:cs="Times New Roman"/>
          <w:bCs/>
          <w:sz w:val="26"/>
          <w:szCs w:val="26"/>
          <w:lang w:eastAsia="fr-FR"/>
        </w:rPr>
        <w:t>GRISVAL</w:t>
      </w:r>
      <w:r w:rsidRPr="00473F65">
        <w:rPr>
          <w:rFonts w:ascii="Times New Roman" w:eastAsia="Times New Roman" w:hAnsi="Times New Roman" w:cs="Times New Roman"/>
          <w:bCs/>
          <w:sz w:val="26"/>
          <w:szCs w:val="26"/>
          <w:lang w:eastAsia="fr-FR"/>
        </w:rPr>
        <w:t xml:space="preserve"> lu par François, il est question d’une a</w:t>
      </w:r>
      <w:r w:rsidR="006A2794">
        <w:rPr>
          <w:rFonts w:ascii="Times New Roman" w:eastAsia="Times New Roman" w:hAnsi="Times New Roman" w:cs="Times New Roman"/>
          <w:bCs/>
          <w:sz w:val="26"/>
          <w:szCs w:val="26"/>
          <w:lang w:eastAsia="fr-FR"/>
        </w:rPr>
        <w:t xml:space="preserve">nnée écoulée dense en activités et de </w:t>
      </w:r>
      <w:r w:rsidRPr="00473F65">
        <w:rPr>
          <w:rFonts w:ascii="Times New Roman" w:eastAsia="Times New Roman" w:hAnsi="Times New Roman" w:cs="Times New Roman"/>
          <w:bCs/>
          <w:sz w:val="26"/>
          <w:szCs w:val="26"/>
          <w:lang w:eastAsia="fr-FR"/>
        </w:rPr>
        <w:t xml:space="preserve">mobilisation qui est </w:t>
      </w:r>
      <w:r w:rsidR="00B1416C">
        <w:rPr>
          <w:rFonts w:ascii="Times New Roman" w:eastAsia="Times New Roman" w:hAnsi="Times New Roman" w:cs="Times New Roman"/>
          <w:bCs/>
          <w:sz w:val="26"/>
          <w:szCs w:val="26"/>
          <w:lang w:eastAsia="fr-FR"/>
        </w:rPr>
        <w:t>le fondement du rayonnement du C</w:t>
      </w:r>
      <w:r w:rsidRPr="00473F65">
        <w:rPr>
          <w:rFonts w:ascii="Times New Roman" w:eastAsia="Times New Roman" w:hAnsi="Times New Roman" w:cs="Times New Roman"/>
          <w:bCs/>
          <w:sz w:val="26"/>
          <w:szCs w:val="26"/>
          <w:lang w:eastAsia="fr-FR"/>
        </w:rPr>
        <w:t>yclo Dounoux, mobilisation qu’il ne faudra pas relâcher l’année prochaine lors de l’échéance de grande envergure du mois d’août. En effet, si les commissions sont en place, si le projet avance, la Semaine Fédérale qui peut déjà s’appuyer sur 600 bénévoles en a besoin du double</w:t>
      </w:r>
      <w:r w:rsidR="00B87862" w:rsidRPr="00473F65">
        <w:rPr>
          <w:rFonts w:ascii="Times New Roman" w:eastAsia="Times New Roman" w:hAnsi="Times New Roman" w:cs="Times New Roman"/>
          <w:bCs/>
          <w:sz w:val="26"/>
          <w:szCs w:val="26"/>
          <w:lang w:eastAsia="fr-FR"/>
        </w:rPr>
        <w:t xml:space="preserve">. Rien que pour les deux points </w:t>
      </w:r>
      <w:r w:rsidR="00F06945">
        <w:rPr>
          <w:rFonts w:ascii="Times New Roman" w:eastAsia="Times New Roman" w:hAnsi="Times New Roman" w:cs="Times New Roman"/>
          <w:bCs/>
          <w:sz w:val="26"/>
          <w:szCs w:val="26"/>
          <w:lang w:eastAsia="fr-FR"/>
        </w:rPr>
        <w:t xml:space="preserve">d’accueil (ravitaillements route) </w:t>
      </w:r>
      <w:r w:rsidR="00B87862" w:rsidRPr="00473F65">
        <w:rPr>
          <w:rFonts w:ascii="Times New Roman" w:eastAsia="Times New Roman" w:hAnsi="Times New Roman" w:cs="Times New Roman"/>
          <w:bCs/>
          <w:sz w:val="26"/>
          <w:szCs w:val="26"/>
          <w:lang w:eastAsia="fr-FR"/>
        </w:rPr>
        <w:t>de Xertigny et Bains-les-Bains il fau</w:t>
      </w:r>
      <w:r w:rsidR="00F06945">
        <w:rPr>
          <w:rFonts w:ascii="Times New Roman" w:eastAsia="Times New Roman" w:hAnsi="Times New Roman" w:cs="Times New Roman"/>
          <w:bCs/>
          <w:sz w:val="26"/>
          <w:szCs w:val="26"/>
          <w:lang w:eastAsia="fr-FR"/>
        </w:rPr>
        <w:t>dra mobiliser 80 à 100 bénévoles sur chaque site</w:t>
      </w:r>
      <w:r w:rsidR="00B87862" w:rsidRPr="00473F65">
        <w:rPr>
          <w:rFonts w:ascii="Times New Roman" w:eastAsia="Times New Roman" w:hAnsi="Times New Roman" w:cs="Times New Roman"/>
          <w:bCs/>
          <w:sz w:val="26"/>
          <w:szCs w:val="26"/>
          <w:lang w:eastAsia="fr-FR"/>
        </w:rPr>
        <w:t xml:space="preserve">. C’est pourquoi il est urgent de remplir la fiche de bénévole à télécharger sur le site, sachant que chaque club pourra </w:t>
      </w:r>
      <w:r w:rsidR="005C70BF" w:rsidRPr="00473F65">
        <w:rPr>
          <w:rFonts w:ascii="Times New Roman" w:eastAsia="Times New Roman" w:hAnsi="Times New Roman" w:cs="Times New Roman"/>
          <w:bCs/>
          <w:sz w:val="26"/>
          <w:szCs w:val="26"/>
          <w:lang w:eastAsia="fr-FR"/>
        </w:rPr>
        <w:t>bénéficier d’un retour financie</w:t>
      </w:r>
      <w:r w:rsidR="00B87862" w:rsidRPr="00473F65">
        <w:rPr>
          <w:rFonts w:ascii="Times New Roman" w:eastAsia="Times New Roman" w:hAnsi="Times New Roman" w:cs="Times New Roman"/>
          <w:bCs/>
          <w:sz w:val="26"/>
          <w:szCs w:val="26"/>
          <w:lang w:eastAsia="fr-FR"/>
        </w:rPr>
        <w:t>r sur le bénéfice au prorata du nombre de volontaires engagés</w:t>
      </w:r>
      <w:r w:rsidR="006A2794">
        <w:rPr>
          <w:rFonts w:ascii="Times New Roman" w:eastAsia="Times New Roman" w:hAnsi="Times New Roman" w:cs="Times New Roman"/>
          <w:bCs/>
          <w:sz w:val="26"/>
          <w:szCs w:val="26"/>
          <w:lang w:eastAsia="fr-FR"/>
        </w:rPr>
        <w:t xml:space="preserve">. </w:t>
      </w:r>
      <w:r w:rsidR="00B87862" w:rsidRPr="00473F65">
        <w:rPr>
          <w:rFonts w:ascii="Times New Roman" w:eastAsia="Times New Roman" w:hAnsi="Times New Roman" w:cs="Times New Roman"/>
          <w:bCs/>
          <w:sz w:val="26"/>
          <w:szCs w:val="26"/>
          <w:lang w:eastAsia="fr-FR"/>
        </w:rPr>
        <w:t xml:space="preserve"> Jean-Luc réitère son appel à la mobilisation afin que les Vosges soient à la hauteur </w:t>
      </w:r>
      <w:r w:rsidR="006A2794">
        <w:rPr>
          <w:rFonts w:ascii="Times New Roman" w:eastAsia="Times New Roman" w:hAnsi="Times New Roman" w:cs="Times New Roman"/>
          <w:bCs/>
          <w:sz w:val="26"/>
          <w:szCs w:val="26"/>
          <w:lang w:eastAsia="fr-FR"/>
        </w:rPr>
        <w:t xml:space="preserve">de l’événement </w:t>
      </w:r>
      <w:r w:rsidR="00B87862" w:rsidRPr="00473F65">
        <w:rPr>
          <w:rFonts w:ascii="Times New Roman" w:eastAsia="Times New Roman" w:hAnsi="Times New Roman" w:cs="Times New Roman"/>
          <w:bCs/>
          <w:sz w:val="26"/>
          <w:szCs w:val="26"/>
          <w:lang w:eastAsia="fr-FR"/>
        </w:rPr>
        <w:t>et n’aient pas à faire pâle figure après une organisation sans faille à Mortagne en Perche.</w:t>
      </w:r>
    </w:p>
    <w:p w:rsidR="00B87862" w:rsidRPr="00473F65" w:rsidRDefault="00B87862"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Outre des bénévoles, ce sont aussi des hébergements chez l’habitant qui sont recherchés.</w:t>
      </w:r>
    </w:p>
    <w:p w:rsidR="005C70BF" w:rsidRPr="00473F65" w:rsidRDefault="005C70BF" w:rsidP="00473F65">
      <w:pPr>
        <w:spacing w:after="0"/>
        <w:jc w:val="both"/>
        <w:rPr>
          <w:rFonts w:ascii="Times New Roman" w:eastAsia="Times New Roman" w:hAnsi="Times New Roman" w:cs="Times New Roman"/>
          <w:bCs/>
          <w:sz w:val="26"/>
          <w:szCs w:val="26"/>
          <w:lang w:eastAsia="fr-FR"/>
        </w:rPr>
      </w:pPr>
    </w:p>
    <w:p w:rsidR="005C70BF" w:rsidRPr="00473F65" w:rsidRDefault="00474D09"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Gilles NEXON</w:t>
      </w:r>
      <w:r w:rsidR="005C70BF" w:rsidRPr="00473F65">
        <w:rPr>
          <w:rFonts w:ascii="Times New Roman" w:eastAsia="Times New Roman" w:hAnsi="Times New Roman" w:cs="Times New Roman"/>
          <w:bCs/>
          <w:sz w:val="26"/>
          <w:szCs w:val="26"/>
          <w:lang w:eastAsia="fr-FR"/>
        </w:rPr>
        <w:t xml:space="preserve">, </w:t>
      </w:r>
      <w:r w:rsidR="00B1416C">
        <w:rPr>
          <w:rFonts w:ascii="Times New Roman" w:eastAsia="Times New Roman" w:hAnsi="Times New Roman" w:cs="Times New Roman"/>
          <w:bCs/>
          <w:sz w:val="26"/>
          <w:szCs w:val="26"/>
          <w:lang w:eastAsia="fr-FR"/>
        </w:rPr>
        <w:t xml:space="preserve">en tant que </w:t>
      </w:r>
      <w:r w:rsidR="005C70BF" w:rsidRPr="00473F65">
        <w:rPr>
          <w:rFonts w:ascii="Times New Roman" w:eastAsia="Times New Roman" w:hAnsi="Times New Roman" w:cs="Times New Roman"/>
          <w:bCs/>
          <w:sz w:val="26"/>
          <w:szCs w:val="26"/>
          <w:lang w:eastAsia="fr-FR"/>
        </w:rPr>
        <w:t xml:space="preserve">maire de la commune soucieux de l’utilisation des deniers publics, se réjouit de la bonne santé et de l’autonomie financière d’un club qui ne court pas après les subventions. Il est impressionné par le nombre de licenciés et regrette lui aussi le faible nombre de jeunes malgré la gratuité de la licence. Il est sensible </w:t>
      </w:r>
      <w:r w:rsidRPr="00473F65">
        <w:rPr>
          <w:rFonts w:ascii="Times New Roman" w:eastAsia="Times New Roman" w:hAnsi="Times New Roman" w:cs="Times New Roman"/>
          <w:bCs/>
          <w:sz w:val="26"/>
          <w:szCs w:val="26"/>
          <w:lang w:eastAsia="fr-FR"/>
        </w:rPr>
        <w:t xml:space="preserve">à </w:t>
      </w:r>
      <w:r w:rsidR="005C70BF" w:rsidRPr="00473F65">
        <w:rPr>
          <w:rFonts w:ascii="Times New Roman" w:eastAsia="Times New Roman" w:hAnsi="Times New Roman" w:cs="Times New Roman"/>
          <w:bCs/>
          <w:sz w:val="26"/>
          <w:szCs w:val="26"/>
          <w:lang w:eastAsia="fr-FR"/>
        </w:rPr>
        <w:t>l’animation créée dans la commune avec les deux manifestations annuelles</w:t>
      </w:r>
      <w:r w:rsidRPr="00473F65">
        <w:rPr>
          <w:rFonts w:ascii="Times New Roman" w:eastAsia="Times New Roman" w:hAnsi="Times New Roman" w:cs="Times New Roman"/>
          <w:bCs/>
          <w:sz w:val="26"/>
          <w:szCs w:val="26"/>
          <w:lang w:eastAsia="fr-FR"/>
        </w:rPr>
        <w:t xml:space="preserve"> et à la promotion de Dounoux à travers toutes les activités de club dont il incite les membres à continuer dans ce même état d’esprit fait de bonne humeur, de convivialité</w:t>
      </w:r>
      <w:r w:rsidR="00B1416C">
        <w:rPr>
          <w:rFonts w:ascii="Times New Roman" w:eastAsia="Times New Roman" w:hAnsi="Times New Roman" w:cs="Times New Roman"/>
          <w:bCs/>
          <w:sz w:val="26"/>
          <w:szCs w:val="26"/>
          <w:lang w:eastAsia="fr-FR"/>
        </w:rPr>
        <w:t>,</w:t>
      </w:r>
      <w:r w:rsidRPr="00473F65">
        <w:rPr>
          <w:rFonts w:ascii="Times New Roman" w:eastAsia="Times New Roman" w:hAnsi="Times New Roman" w:cs="Times New Roman"/>
          <w:bCs/>
          <w:sz w:val="26"/>
          <w:szCs w:val="26"/>
          <w:lang w:eastAsia="fr-FR"/>
        </w:rPr>
        <w:t xml:space="preserve"> de dynamisme et de mobilisation.</w:t>
      </w:r>
    </w:p>
    <w:p w:rsidR="00474D09" w:rsidRPr="00473F65" w:rsidRDefault="00474D09" w:rsidP="00473F65">
      <w:pPr>
        <w:spacing w:after="0"/>
        <w:jc w:val="both"/>
        <w:rPr>
          <w:rFonts w:ascii="Times New Roman" w:eastAsia="Times New Roman" w:hAnsi="Times New Roman" w:cs="Times New Roman"/>
          <w:bCs/>
          <w:sz w:val="26"/>
          <w:szCs w:val="26"/>
          <w:lang w:eastAsia="fr-FR"/>
        </w:rPr>
      </w:pPr>
    </w:p>
    <w:p w:rsidR="00474D09" w:rsidRPr="00473F65" w:rsidRDefault="00474D09"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Sollicitée au débotté, Bernadette BITTNER, représentante du président du CODEP, a succinctement évoqu</w:t>
      </w:r>
      <w:r w:rsidR="00613B56" w:rsidRPr="00473F65">
        <w:rPr>
          <w:rFonts w:ascii="Times New Roman" w:eastAsia="Times New Roman" w:hAnsi="Times New Roman" w:cs="Times New Roman"/>
          <w:bCs/>
          <w:sz w:val="26"/>
          <w:szCs w:val="26"/>
          <w:lang w:eastAsia="fr-FR"/>
        </w:rPr>
        <w:t>é les travaux de la SF 2018 et</w:t>
      </w:r>
      <w:r w:rsidRPr="00473F65">
        <w:rPr>
          <w:rFonts w:ascii="Times New Roman" w:eastAsia="Times New Roman" w:hAnsi="Times New Roman" w:cs="Times New Roman"/>
          <w:bCs/>
          <w:sz w:val="26"/>
          <w:szCs w:val="26"/>
          <w:lang w:eastAsia="fr-FR"/>
        </w:rPr>
        <w:t xml:space="preserve"> surtout rappelé que le COSFISC a besoin de bénévoles  et d’hébergements.</w:t>
      </w:r>
    </w:p>
    <w:p w:rsidR="00613B56" w:rsidRPr="00473F65" w:rsidRDefault="00613B56" w:rsidP="00473F65">
      <w:pPr>
        <w:spacing w:after="0"/>
        <w:jc w:val="both"/>
        <w:rPr>
          <w:rFonts w:ascii="Times New Roman" w:eastAsia="Times New Roman" w:hAnsi="Times New Roman" w:cs="Times New Roman"/>
          <w:bCs/>
          <w:sz w:val="26"/>
          <w:szCs w:val="26"/>
          <w:lang w:eastAsia="fr-FR"/>
        </w:rPr>
      </w:pPr>
    </w:p>
    <w:p w:rsidR="00DB5943" w:rsidRDefault="00613B56"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En tant qu’élue du Conseil Départemental, Véronique MARCOT se félicite que le club contribue à l’attractivité du territoire dans une discipline</w:t>
      </w:r>
      <w:r w:rsidR="00B1416C">
        <w:rPr>
          <w:rFonts w:ascii="Times New Roman" w:eastAsia="Times New Roman" w:hAnsi="Times New Roman" w:cs="Times New Roman"/>
          <w:bCs/>
          <w:sz w:val="26"/>
          <w:szCs w:val="26"/>
          <w:lang w:eastAsia="fr-FR"/>
        </w:rPr>
        <w:t xml:space="preserve"> sportive</w:t>
      </w:r>
      <w:r w:rsidRPr="00473F65">
        <w:rPr>
          <w:rFonts w:ascii="Times New Roman" w:eastAsia="Times New Roman" w:hAnsi="Times New Roman" w:cs="Times New Roman"/>
          <w:bCs/>
          <w:sz w:val="26"/>
          <w:szCs w:val="26"/>
          <w:lang w:eastAsia="fr-FR"/>
        </w:rPr>
        <w:t xml:space="preserve"> que le département promeut comme </w:t>
      </w:r>
      <w:r w:rsidR="00B1416C">
        <w:rPr>
          <w:rFonts w:ascii="Times New Roman" w:eastAsia="Times New Roman" w:hAnsi="Times New Roman" w:cs="Times New Roman"/>
          <w:bCs/>
          <w:sz w:val="26"/>
          <w:szCs w:val="26"/>
          <w:lang w:eastAsia="fr-FR"/>
        </w:rPr>
        <w:t xml:space="preserve">vecteur </w:t>
      </w:r>
      <w:r w:rsidRPr="00473F65">
        <w:rPr>
          <w:rFonts w:ascii="Times New Roman" w:eastAsia="Times New Roman" w:hAnsi="Times New Roman" w:cs="Times New Roman"/>
          <w:bCs/>
          <w:sz w:val="26"/>
          <w:szCs w:val="26"/>
          <w:lang w:eastAsia="fr-FR"/>
        </w:rPr>
        <w:t>touristique. Elle souligne la stabilité, la renommée et la chance d’une association qui peut compter sur la comp</w:t>
      </w:r>
      <w:r w:rsidR="00956473" w:rsidRPr="00473F65">
        <w:rPr>
          <w:rFonts w:ascii="Times New Roman" w:eastAsia="Times New Roman" w:hAnsi="Times New Roman" w:cs="Times New Roman"/>
          <w:bCs/>
          <w:sz w:val="26"/>
          <w:szCs w:val="26"/>
          <w:lang w:eastAsia="fr-FR"/>
        </w:rPr>
        <w:t>licité de la météo lors du vide-</w:t>
      </w:r>
      <w:r w:rsidRPr="00473F65">
        <w:rPr>
          <w:rFonts w:ascii="Times New Roman" w:eastAsia="Times New Roman" w:hAnsi="Times New Roman" w:cs="Times New Roman"/>
          <w:bCs/>
          <w:sz w:val="26"/>
          <w:szCs w:val="26"/>
          <w:lang w:eastAsia="fr-FR"/>
        </w:rPr>
        <w:t>greniers fructueux depuis quelques années et qui permet de ne pas faire appel à des subventions qu’il serait néanmoins possible de solliciter auprès du Conseil Départemental. La suggestion pourrait être retenue en ca</w:t>
      </w:r>
      <w:r w:rsidR="00956473" w:rsidRPr="00473F65">
        <w:rPr>
          <w:rFonts w:ascii="Times New Roman" w:eastAsia="Times New Roman" w:hAnsi="Times New Roman" w:cs="Times New Roman"/>
          <w:bCs/>
          <w:sz w:val="26"/>
          <w:szCs w:val="26"/>
          <w:lang w:eastAsia="fr-FR"/>
        </w:rPr>
        <w:t>s</w:t>
      </w:r>
      <w:r w:rsidRPr="00473F65">
        <w:rPr>
          <w:rFonts w:ascii="Times New Roman" w:eastAsia="Times New Roman" w:hAnsi="Times New Roman" w:cs="Times New Roman"/>
          <w:bCs/>
          <w:sz w:val="26"/>
          <w:szCs w:val="26"/>
          <w:lang w:eastAsia="fr-FR"/>
        </w:rPr>
        <w:t xml:space="preserve"> de renouvellement de l’équipement vestimentaire ou du remplacement du camion…</w:t>
      </w:r>
      <w:r w:rsidR="00956473" w:rsidRPr="00473F65">
        <w:rPr>
          <w:rFonts w:ascii="Times New Roman" w:eastAsia="Times New Roman" w:hAnsi="Times New Roman" w:cs="Times New Roman"/>
          <w:bCs/>
          <w:sz w:val="26"/>
          <w:szCs w:val="26"/>
          <w:lang w:eastAsia="fr-FR"/>
        </w:rPr>
        <w:t>Elle caractérise le Cyclo Dounoux par quelques mots : ambiance, grande famille, bon accueil, plaisir sur et après le vélo, adaptation des sorties à tous les niveaux de pratique. Elle rejoint Gilles NEXON sur l’animation que le club apporte à la commune et sur lequel elle compte pour la mise en place des points relais de Xertigny et de Bains-les-Bains le 5 août prochain.</w:t>
      </w:r>
      <w:r w:rsidR="00DB5943" w:rsidRPr="00473F65">
        <w:rPr>
          <w:rFonts w:ascii="Times New Roman" w:eastAsia="Times New Roman" w:hAnsi="Times New Roman" w:cs="Times New Roman"/>
          <w:bCs/>
          <w:sz w:val="26"/>
          <w:szCs w:val="26"/>
          <w:lang w:eastAsia="fr-FR"/>
        </w:rPr>
        <w:t xml:space="preserve"> </w:t>
      </w:r>
    </w:p>
    <w:p w:rsidR="004C5E0E" w:rsidRPr="00473F65" w:rsidRDefault="004C5E0E" w:rsidP="00473F65">
      <w:pPr>
        <w:spacing w:after="0"/>
        <w:jc w:val="both"/>
        <w:rPr>
          <w:rFonts w:ascii="Times New Roman" w:eastAsia="Times New Roman" w:hAnsi="Times New Roman" w:cs="Times New Roman"/>
          <w:bCs/>
          <w:sz w:val="26"/>
          <w:szCs w:val="26"/>
          <w:lang w:eastAsia="fr-FR"/>
        </w:rPr>
      </w:pPr>
    </w:p>
    <w:p w:rsidR="00DB5943" w:rsidRPr="00473F65" w:rsidRDefault="00DB5943" w:rsidP="00473F65">
      <w:pPr>
        <w:spacing w:after="0"/>
        <w:jc w:val="both"/>
        <w:rPr>
          <w:rFonts w:ascii="Times New Roman" w:eastAsia="Times New Roman" w:hAnsi="Times New Roman" w:cs="Times New Roman"/>
          <w:b/>
          <w:bCs/>
          <w:sz w:val="26"/>
          <w:szCs w:val="26"/>
          <w:u w:val="single"/>
          <w:lang w:eastAsia="fr-FR"/>
        </w:rPr>
      </w:pPr>
      <w:proofErr w:type="gramStart"/>
      <w:r w:rsidRPr="00473F65">
        <w:rPr>
          <w:rFonts w:ascii="Times New Roman" w:eastAsia="Times New Roman" w:hAnsi="Times New Roman" w:cs="Times New Roman"/>
          <w:b/>
          <w:bCs/>
          <w:sz w:val="26"/>
          <w:szCs w:val="26"/>
          <w:u w:val="single"/>
          <w:lang w:eastAsia="fr-FR"/>
        </w:rPr>
        <w:t>VI )</w:t>
      </w:r>
      <w:proofErr w:type="gramEnd"/>
      <w:r w:rsidRPr="00473F65">
        <w:rPr>
          <w:rFonts w:ascii="Times New Roman" w:eastAsia="Times New Roman" w:hAnsi="Times New Roman" w:cs="Times New Roman"/>
          <w:b/>
          <w:bCs/>
          <w:sz w:val="26"/>
          <w:szCs w:val="26"/>
          <w:u w:val="single"/>
          <w:lang w:eastAsia="fr-FR"/>
        </w:rPr>
        <w:t xml:space="preserve"> Sorties 2017</w:t>
      </w:r>
    </w:p>
    <w:p w:rsidR="00DB5943" w:rsidRPr="00473F65" w:rsidRDefault="00DB5943" w:rsidP="00473F65">
      <w:pPr>
        <w:spacing w:after="0"/>
        <w:jc w:val="both"/>
        <w:rPr>
          <w:rFonts w:ascii="Times New Roman" w:eastAsia="Times New Roman" w:hAnsi="Times New Roman" w:cs="Times New Roman"/>
          <w:bCs/>
          <w:sz w:val="26"/>
          <w:szCs w:val="26"/>
          <w:lang w:eastAsia="fr-FR"/>
        </w:rPr>
      </w:pPr>
    </w:p>
    <w:p w:rsidR="00DB5943" w:rsidRPr="00473F65" w:rsidRDefault="00DB5943" w:rsidP="00473F65">
      <w:pPr>
        <w:spacing w:after="0"/>
        <w:jc w:val="both"/>
        <w:rPr>
          <w:rFonts w:ascii="Times New Roman" w:eastAsia="Times New Roman" w:hAnsi="Times New Roman" w:cs="Times New Roman"/>
          <w:bCs/>
          <w:sz w:val="26"/>
          <w:szCs w:val="26"/>
          <w:lang w:eastAsia="fr-FR"/>
        </w:rPr>
      </w:pPr>
      <w:r w:rsidRPr="00473F65">
        <w:rPr>
          <w:rFonts w:ascii="Times New Roman" w:eastAsia="Times New Roman" w:hAnsi="Times New Roman" w:cs="Times New Roman"/>
          <w:bCs/>
          <w:sz w:val="26"/>
          <w:szCs w:val="26"/>
          <w:lang w:eastAsia="fr-FR"/>
        </w:rPr>
        <w:t>Alain a retracé le séjour au Maroc. Francis qui a été de toutes les sorties a dit quelques mots</w:t>
      </w:r>
      <w:r w:rsidR="00BF6F10">
        <w:rPr>
          <w:rFonts w:ascii="Times New Roman" w:eastAsia="Times New Roman" w:hAnsi="Times New Roman" w:cs="Times New Roman"/>
          <w:bCs/>
          <w:sz w:val="26"/>
          <w:szCs w:val="26"/>
          <w:lang w:eastAsia="fr-FR"/>
        </w:rPr>
        <w:t xml:space="preserve"> </w:t>
      </w:r>
      <w:r w:rsidRPr="00473F65">
        <w:rPr>
          <w:rFonts w:ascii="Times New Roman" w:eastAsia="Times New Roman" w:hAnsi="Times New Roman" w:cs="Times New Roman"/>
          <w:bCs/>
          <w:sz w:val="26"/>
          <w:szCs w:val="26"/>
          <w:lang w:eastAsia="fr-FR"/>
        </w:rPr>
        <w:t>sur l’Ardéchoise, le Ventoux et la semaine Fédérale de Mortagne dans le Perche. Et François, en l’absence de Jean-Luc et de Philippe OTTMANN a évoqué le séjour dans le Maconnais et les deux automnales</w:t>
      </w:r>
      <w:r w:rsidR="00473F65" w:rsidRPr="00473F65">
        <w:rPr>
          <w:rFonts w:ascii="Times New Roman" w:eastAsia="Times New Roman" w:hAnsi="Times New Roman" w:cs="Times New Roman"/>
          <w:bCs/>
          <w:sz w:val="26"/>
          <w:szCs w:val="26"/>
          <w:lang w:eastAsia="fr-FR"/>
        </w:rPr>
        <w:t xml:space="preserve"> (L’été indien </w:t>
      </w:r>
      <w:r w:rsidR="00F06945">
        <w:rPr>
          <w:rFonts w:ascii="Times New Roman" w:eastAsia="Times New Roman" w:hAnsi="Times New Roman" w:cs="Times New Roman"/>
          <w:bCs/>
          <w:sz w:val="26"/>
          <w:szCs w:val="26"/>
          <w:lang w:eastAsia="fr-FR"/>
        </w:rPr>
        <w:t>en pays l</w:t>
      </w:r>
      <w:r w:rsidR="00473F65" w:rsidRPr="00473F65">
        <w:rPr>
          <w:rFonts w:ascii="Times New Roman" w:eastAsia="Times New Roman" w:hAnsi="Times New Roman" w:cs="Times New Roman"/>
          <w:bCs/>
          <w:sz w:val="26"/>
          <w:szCs w:val="26"/>
          <w:lang w:eastAsia="fr-FR"/>
        </w:rPr>
        <w:t>angr</w:t>
      </w:r>
      <w:r w:rsidR="00F06945">
        <w:rPr>
          <w:rFonts w:ascii="Times New Roman" w:eastAsia="Times New Roman" w:hAnsi="Times New Roman" w:cs="Times New Roman"/>
          <w:bCs/>
          <w:sz w:val="26"/>
          <w:szCs w:val="26"/>
          <w:lang w:eastAsia="fr-FR"/>
        </w:rPr>
        <w:t>ois</w:t>
      </w:r>
      <w:r w:rsidR="00473F65" w:rsidRPr="00473F65">
        <w:rPr>
          <w:rFonts w:ascii="Times New Roman" w:eastAsia="Times New Roman" w:hAnsi="Times New Roman" w:cs="Times New Roman"/>
          <w:bCs/>
          <w:sz w:val="26"/>
          <w:szCs w:val="26"/>
          <w:lang w:eastAsia="fr-FR"/>
        </w:rPr>
        <w:t>) et l’</w:t>
      </w:r>
      <w:r w:rsidR="00BF6F10">
        <w:rPr>
          <w:rFonts w:ascii="Times New Roman" w:eastAsia="Times New Roman" w:hAnsi="Times New Roman" w:cs="Times New Roman"/>
          <w:bCs/>
          <w:sz w:val="26"/>
          <w:szCs w:val="26"/>
          <w:lang w:eastAsia="fr-FR"/>
        </w:rPr>
        <w:t>A</w:t>
      </w:r>
      <w:r w:rsidR="00473F65" w:rsidRPr="00473F65">
        <w:rPr>
          <w:rFonts w:ascii="Times New Roman" w:eastAsia="Times New Roman" w:hAnsi="Times New Roman" w:cs="Times New Roman"/>
          <w:bCs/>
          <w:sz w:val="26"/>
          <w:szCs w:val="26"/>
          <w:lang w:eastAsia="fr-FR"/>
        </w:rPr>
        <w:t>utomnale (ou Hivernale ?</w:t>
      </w:r>
      <w:r w:rsidR="00BF6F10">
        <w:rPr>
          <w:rFonts w:ascii="Times New Roman" w:eastAsia="Times New Roman" w:hAnsi="Times New Roman" w:cs="Times New Roman"/>
          <w:bCs/>
          <w:sz w:val="26"/>
          <w:szCs w:val="26"/>
          <w:lang w:eastAsia="fr-FR"/>
        </w:rPr>
        <w:t>) au H</w:t>
      </w:r>
      <w:r w:rsidR="00473F65" w:rsidRPr="00473F65">
        <w:rPr>
          <w:rFonts w:ascii="Times New Roman" w:eastAsia="Times New Roman" w:hAnsi="Times New Roman" w:cs="Times New Roman"/>
          <w:bCs/>
          <w:sz w:val="26"/>
          <w:szCs w:val="26"/>
          <w:lang w:eastAsia="fr-FR"/>
        </w:rPr>
        <w:t xml:space="preserve">aut du </w:t>
      </w:r>
      <w:proofErr w:type="spellStart"/>
      <w:r w:rsidR="00473F65" w:rsidRPr="00473F65">
        <w:rPr>
          <w:rFonts w:ascii="Times New Roman" w:eastAsia="Times New Roman" w:hAnsi="Times New Roman" w:cs="Times New Roman"/>
          <w:bCs/>
          <w:sz w:val="26"/>
          <w:szCs w:val="26"/>
          <w:lang w:eastAsia="fr-FR"/>
        </w:rPr>
        <w:t>Tot</w:t>
      </w:r>
      <w:proofErr w:type="spellEnd"/>
      <w:r w:rsidR="00473F65" w:rsidRPr="00473F65">
        <w:rPr>
          <w:rFonts w:ascii="Times New Roman" w:eastAsia="Times New Roman" w:hAnsi="Times New Roman" w:cs="Times New Roman"/>
          <w:bCs/>
          <w:sz w:val="26"/>
          <w:szCs w:val="26"/>
          <w:lang w:eastAsia="fr-FR"/>
        </w:rPr>
        <w:t>.</w:t>
      </w:r>
    </w:p>
    <w:p w:rsidR="00473F65" w:rsidRPr="00473F65" w:rsidRDefault="00473F65" w:rsidP="00473F65">
      <w:pPr>
        <w:spacing w:after="0"/>
        <w:jc w:val="both"/>
        <w:rPr>
          <w:rFonts w:ascii="Times New Roman" w:eastAsia="Times New Roman" w:hAnsi="Times New Roman" w:cs="Times New Roman"/>
          <w:b/>
          <w:bCs/>
          <w:sz w:val="26"/>
          <w:szCs w:val="26"/>
          <w:u w:val="single"/>
          <w:lang w:eastAsia="fr-FR"/>
        </w:rPr>
      </w:pPr>
    </w:p>
    <w:p w:rsidR="00473F65" w:rsidRDefault="00484BB4" w:rsidP="00473F65">
      <w:pPr>
        <w:spacing w:after="0"/>
        <w:jc w:val="both"/>
        <w:rPr>
          <w:rFonts w:ascii="Times New Roman" w:eastAsia="Times New Roman" w:hAnsi="Times New Roman" w:cs="Times New Roman"/>
          <w:b/>
          <w:bCs/>
          <w:sz w:val="26"/>
          <w:szCs w:val="26"/>
          <w:u w:val="single"/>
          <w:lang w:eastAsia="fr-FR"/>
        </w:rPr>
      </w:pPr>
      <w:r>
        <w:rPr>
          <w:rFonts w:ascii="Times New Roman" w:eastAsia="Times New Roman" w:hAnsi="Times New Roman" w:cs="Times New Roman"/>
          <w:b/>
          <w:bCs/>
          <w:sz w:val="26"/>
          <w:szCs w:val="26"/>
          <w:u w:val="single"/>
          <w:lang w:eastAsia="fr-FR"/>
        </w:rPr>
        <w:t>VII ) Perspec</w:t>
      </w:r>
      <w:r w:rsidR="00473F65" w:rsidRPr="00473F65">
        <w:rPr>
          <w:rFonts w:ascii="Times New Roman" w:eastAsia="Times New Roman" w:hAnsi="Times New Roman" w:cs="Times New Roman"/>
          <w:b/>
          <w:bCs/>
          <w:sz w:val="26"/>
          <w:szCs w:val="26"/>
          <w:u w:val="single"/>
          <w:lang w:eastAsia="fr-FR"/>
        </w:rPr>
        <w:t>tives 2018.</w:t>
      </w:r>
    </w:p>
    <w:p w:rsidR="00284D00" w:rsidRDefault="00284D00" w:rsidP="00473F65">
      <w:pPr>
        <w:spacing w:after="0"/>
        <w:jc w:val="both"/>
        <w:rPr>
          <w:rFonts w:ascii="Times New Roman" w:eastAsia="Times New Roman" w:hAnsi="Times New Roman" w:cs="Times New Roman"/>
          <w:b/>
          <w:bCs/>
          <w:sz w:val="26"/>
          <w:szCs w:val="26"/>
          <w:u w:val="single"/>
          <w:lang w:eastAsia="fr-FR"/>
        </w:rPr>
      </w:pPr>
    </w:p>
    <w:p w:rsidR="00B519A0" w:rsidRDefault="00B519A0" w:rsidP="00473F65">
      <w:pPr>
        <w:spacing w:after="0"/>
        <w:jc w:val="both"/>
        <w:rPr>
          <w:rFonts w:ascii="Times New Roman" w:eastAsia="Times New Roman" w:hAnsi="Times New Roman" w:cs="Times New Roman"/>
          <w:bCs/>
          <w:sz w:val="26"/>
          <w:szCs w:val="26"/>
          <w:lang w:eastAsia="fr-FR"/>
        </w:rPr>
      </w:pPr>
      <w:r w:rsidRPr="00284D00">
        <w:rPr>
          <w:rFonts w:ascii="Times New Roman" w:eastAsia="Times New Roman" w:hAnsi="Times New Roman" w:cs="Times New Roman"/>
          <w:bCs/>
          <w:i/>
          <w:sz w:val="26"/>
          <w:szCs w:val="26"/>
          <w:lang w:eastAsia="fr-FR"/>
        </w:rPr>
        <w:t>Du 24 au 31 mai</w:t>
      </w:r>
      <w:r w:rsidRPr="00B519A0">
        <w:rPr>
          <w:rFonts w:ascii="Times New Roman" w:eastAsia="Times New Roman" w:hAnsi="Times New Roman" w:cs="Times New Roman"/>
          <w:bCs/>
          <w:sz w:val="26"/>
          <w:szCs w:val="26"/>
          <w:lang w:eastAsia="fr-FR"/>
        </w:rPr>
        <w:t xml:space="preserve"> : gîte </w:t>
      </w:r>
      <w:r>
        <w:rPr>
          <w:rFonts w:ascii="Times New Roman" w:eastAsia="Times New Roman" w:hAnsi="Times New Roman" w:cs="Times New Roman"/>
          <w:bCs/>
          <w:sz w:val="26"/>
          <w:szCs w:val="26"/>
          <w:lang w:eastAsia="fr-FR"/>
        </w:rPr>
        <w:t xml:space="preserve">FFCT à </w:t>
      </w:r>
      <w:r w:rsidRPr="00284D00">
        <w:rPr>
          <w:rFonts w:ascii="Times New Roman" w:eastAsia="Times New Roman" w:hAnsi="Times New Roman" w:cs="Times New Roman"/>
          <w:b/>
          <w:bCs/>
          <w:sz w:val="26"/>
          <w:szCs w:val="26"/>
          <w:lang w:eastAsia="fr-FR"/>
        </w:rPr>
        <w:t>Aubusson</w:t>
      </w:r>
      <w:r w:rsidR="00F06945">
        <w:rPr>
          <w:rFonts w:ascii="Times New Roman" w:eastAsia="Times New Roman" w:hAnsi="Times New Roman" w:cs="Times New Roman"/>
          <w:b/>
          <w:bCs/>
          <w:sz w:val="26"/>
          <w:szCs w:val="26"/>
          <w:lang w:eastAsia="fr-FR"/>
        </w:rPr>
        <w:t xml:space="preserve"> d’Auvergne</w:t>
      </w:r>
      <w:r>
        <w:rPr>
          <w:rFonts w:ascii="Times New Roman" w:eastAsia="Times New Roman" w:hAnsi="Times New Roman" w:cs="Times New Roman"/>
          <w:bCs/>
          <w:sz w:val="26"/>
          <w:szCs w:val="26"/>
          <w:lang w:eastAsia="fr-FR"/>
        </w:rPr>
        <w:t>. Circuits r</w:t>
      </w:r>
      <w:r w:rsidR="00284D00">
        <w:rPr>
          <w:rFonts w:ascii="Times New Roman" w:eastAsia="Times New Roman" w:hAnsi="Times New Roman" w:cs="Times New Roman"/>
          <w:bCs/>
          <w:sz w:val="26"/>
          <w:szCs w:val="26"/>
          <w:lang w:eastAsia="fr-FR"/>
        </w:rPr>
        <w:t>o</w:t>
      </w:r>
      <w:r>
        <w:rPr>
          <w:rFonts w:ascii="Times New Roman" w:eastAsia="Times New Roman" w:hAnsi="Times New Roman" w:cs="Times New Roman"/>
          <w:bCs/>
          <w:sz w:val="26"/>
          <w:szCs w:val="26"/>
          <w:lang w:eastAsia="fr-FR"/>
        </w:rPr>
        <w:t>ute, VTT, marche. Le coût de la demi-pension est de 42 €/jour. Alain</w:t>
      </w:r>
      <w:r w:rsidR="00F06945">
        <w:rPr>
          <w:rFonts w:ascii="Times New Roman" w:eastAsia="Times New Roman" w:hAnsi="Times New Roman" w:cs="Times New Roman"/>
          <w:bCs/>
          <w:sz w:val="26"/>
          <w:szCs w:val="26"/>
          <w:lang w:eastAsia="fr-FR"/>
        </w:rPr>
        <w:t xml:space="preserve">, l’organisateur, </w:t>
      </w:r>
      <w:r>
        <w:rPr>
          <w:rFonts w:ascii="Times New Roman" w:eastAsia="Times New Roman" w:hAnsi="Times New Roman" w:cs="Times New Roman"/>
          <w:bCs/>
          <w:sz w:val="26"/>
          <w:szCs w:val="26"/>
          <w:lang w:eastAsia="fr-FR"/>
        </w:rPr>
        <w:t>s’est engagé pour 16 personnes, mais il y a la possibilité d’avoir des chambres supplémentaires, voire de camper, ce qui est moins cher.</w:t>
      </w:r>
    </w:p>
    <w:p w:rsidR="00284D00" w:rsidRDefault="00284D00" w:rsidP="00473F65">
      <w:pPr>
        <w:spacing w:after="0"/>
        <w:jc w:val="both"/>
        <w:rPr>
          <w:rFonts w:ascii="Times New Roman" w:eastAsia="Times New Roman" w:hAnsi="Times New Roman" w:cs="Times New Roman"/>
          <w:bCs/>
          <w:sz w:val="26"/>
          <w:szCs w:val="26"/>
          <w:lang w:eastAsia="fr-FR"/>
        </w:rPr>
      </w:pPr>
    </w:p>
    <w:p w:rsidR="00B519A0" w:rsidRDefault="00B519A0" w:rsidP="00473F65">
      <w:pPr>
        <w:spacing w:after="0"/>
        <w:jc w:val="both"/>
        <w:rPr>
          <w:rFonts w:ascii="Times New Roman" w:eastAsia="Times New Roman" w:hAnsi="Times New Roman" w:cs="Times New Roman"/>
          <w:bCs/>
          <w:sz w:val="26"/>
          <w:szCs w:val="26"/>
          <w:lang w:eastAsia="fr-FR"/>
        </w:rPr>
      </w:pPr>
      <w:r w:rsidRPr="00284D00">
        <w:rPr>
          <w:rFonts w:ascii="Times New Roman" w:eastAsia="Times New Roman" w:hAnsi="Times New Roman" w:cs="Times New Roman"/>
          <w:bCs/>
          <w:i/>
          <w:sz w:val="26"/>
          <w:szCs w:val="26"/>
          <w:lang w:eastAsia="fr-FR"/>
        </w:rPr>
        <w:t>Du 20 au 23 juin</w:t>
      </w:r>
      <w:r>
        <w:rPr>
          <w:rFonts w:ascii="Times New Roman" w:eastAsia="Times New Roman" w:hAnsi="Times New Roman" w:cs="Times New Roman"/>
          <w:bCs/>
          <w:sz w:val="26"/>
          <w:szCs w:val="26"/>
          <w:lang w:eastAsia="fr-FR"/>
        </w:rPr>
        <w:t xml:space="preserve"> : </w:t>
      </w:r>
      <w:r w:rsidRPr="00284D00">
        <w:rPr>
          <w:rFonts w:ascii="Times New Roman" w:eastAsia="Times New Roman" w:hAnsi="Times New Roman" w:cs="Times New Roman"/>
          <w:b/>
          <w:bCs/>
          <w:sz w:val="26"/>
          <w:szCs w:val="26"/>
          <w:lang w:eastAsia="fr-FR"/>
        </w:rPr>
        <w:t>Ardéchoise</w:t>
      </w:r>
      <w:r>
        <w:rPr>
          <w:rFonts w:ascii="Times New Roman" w:eastAsia="Times New Roman" w:hAnsi="Times New Roman" w:cs="Times New Roman"/>
          <w:bCs/>
          <w:sz w:val="26"/>
          <w:szCs w:val="26"/>
          <w:lang w:eastAsia="fr-FR"/>
        </w:rPr>
        <w:t xml:space="preserve"> </w:t>
      </w:r>
      <w:r w:rsidR="000C2C0B">
        <w:rPr>
          <w:rFonts w:ascii="Times New Roman" w:eastAsia="Times New Roman" w:hAnsi="Times New Roman" w:cs="Times New Roman"/>
          <w:bCs/>
          <w:sz w:val="26"/>
          <w:szCs w:val="26"/>
          <w:lang w:eastAsia="fr-FR"/>
        </w:rPr>
        <w:t>sur 3 jours</w:t>
      </w:r>
      <w:r w:rsidR="00F06945">
        <w:rPr>
          <w:rFonts w:ascii="Times New Roman" w:eastAsia="Times New Roman" w:hAnsi="Times New Roman" w:cs="Times New Roman"/>
          <w:bCs/>
          <w:sz w:val="26"/>
          <w:szCs w:val="26"/>
          <w:lang w:eastAsia="fr-FR"/>
        </w:rPr>
        <w:t xml:space="preserve"> organisé par Jean Luc,</w:t>
      </w:r>
      <w:r w:rsidR="000C2C0B">
        <w:rPr>
          <w:rFonts w:ascii="Times New Roman" w:eastAsia="Times New Roman" w:hAnsi="Times New Roman" w:cs="Times New Roman"/>
          <w:bCs/>
          <w:sz w:val="26"/>
          <w:szCs w:val="26"/>
          <w:lang w:eastAsia="fr-FR"/>
        </w:rPr>
        <w:t xml:space="preserve"> avec un nouveau circuit (Les Crêtes). Possibilité de faire deux groupes, un qui effectuerait environ 140 km/jour et l’autre s’il y a des amateurs</w:t>
      </w:r>
      <w:r w:rsidR="00F06945">
        <w:rPr>
          <w:rFonts w:ascii="Times New Roman" w:eastAsia="Times New Roman" w:hAnsi="Times New Roman" w:cs="Times New Roman"/>
          <w:bCs/>
          <w:sz w:val="26"/>
          <w:szCs w:val="26"/>
          <w:lang w:eastAsia="fr-FR"/>
        </w:rPr>
        <w:t>,</w:t>
      </w:r>
      <w:r w:rsidR="000C2C0B">
        <w:rPr>
          <w:rFonts w:ascii="Times New Roman" w:eastAsia="Times New Roman" w:hAnsi="Times New Roman" w:cs="Times New Roman"/>
          <w:bCs/>
          <w:sz w:val="26"/>
          <w:szCs w:val="26"/>
          <w:lang w:eastAsia="fr-FR"/>
        </w:rPr>
        <w:t xml:space="preserve"> 80 km/jour.</w:t>
      </w:r>
      <w:r w:rsidR="00B12ACF">
        <w:rPr>
          <w:rFonts w:ascii="Times New Roman" w:eastAsia="Times New Roman" w:hAnsi="Times New Roman" w:cs="Times New Roman"/>
          <w:bCs/>
          <w:sz w:val="26"/>
          <w:szCs w:val="26"/>
          <w:lang w:eastAsia="fr-FR"/>
        </w:rPr>
        <w:t xml:space="preserve"> Coût : environ 350 € + voyage.</w:t>
      </w:r>
    </w:p>
    <w:p w:rsidR="00284D00" w:rsidRDefault="00284D00" w:rsidP="00473F65">
      <w:pPr>
        <w:spacing w:after="0"/>
        <w:jc w:val="both"/>
        <w:rPr>
          <w:rFonts w:ascii="Times New Roman" w:eastAsia="Times New Roman" w:hAnsi="Times New Roman" w:cs="Times New Roman"/>
          <w:bCs/>
          <w:sz w:val="26"/>
          <w:szCs w:val="26"/>
          <w:lang w:eastAsia="fr-FR"/>
        </w:rPr>
      </w:pPr>
    </w:p>
    <w:p w:rsidR="00B12ACF" w:rsidRDefault="00284D00" w:rsidP="00473F65">
      <w:pPr>
        <w:spacing w:after="0"/>
        <w:jc w:val="both"/>
        <w:rPr>
          <w:rFonts w:ascii="Times New Roman" w:eastAsia="Times New Roman" w:hAnsi="Times New Roman" w:cs="Times New Roman"/>
          <w:bCs/>
          <w:sz w:val="26"/>
          <w:szCs w:val="26"/>
          <w:lang w:eastAsia="fr-FR"/>
        </w:rPr>
      </w:pPr>
      <w:r w:rsidRPr="00284D00">
        <w:rPr>
          <w:rFonts w:ascii="Times New Roman" w:eastAsia="Times New Roman" w:hAnsi="Times New Roman" w:cs="Times New Roman"/>
          <w:bCs/>
          <w:i/>
          <w:sz w:val="26"/>
          <w:szCs w:val="26"/>
          <w:lang w:eastAsia="fr-FR"/>
        </w:rPr>
        <w:t>Du 5 au 12 août</w:t>
      </w:r>
      <w:r>
        <w:rPr>
          <w:rFonts w:ascii="Times New Roman" w:eastAsia="Times New Roman" w:hAnsi="Times New Roman" w:cs="Times New Roman"/>
          <w:bCs/>
          <w:sz w:val="26"/>
          <w:szCs w:val="26"/>
          <w:lang w:eastAsia="fr-FR"/>
        </w:rPr>
        <w:t xml:space="preserve"> : </w:t>
      </w:r>
      <w:r w:rsidRPr="00284D00">
        <w:rPr>
          <w:rFonts w:ascii="Times New Roman" w:eastAsia="Times New Roman" w:hAnsi="Times New Roman" w:cs="Times New Roman"/>
          <w:b/>
          <w:bCs/>
          <w:sz w:val="26"/>
          <w:szCs w:val="26"/>
          <w:lang w:eastAsia="fr-FR"/>
        </w:rPr>
        <w:t>Semaine Fédérale</w:t>
      </w:r>
      <w:r w:rsidR="00B1416C">
        <w:rPr>
          <w:rFonts w:ascii="Times New Roman" w:eastAsia="Times New Roman" w:hAnsi="Times New Roman" w:cs="Times New Roman"/>
          <w:bCs/>
          <w:sz w:val="26"/>
          <w:szCs w:val="26"/>
          <w:lang w:eastAsia="fr-FR"/>
        </w:rPr>
        <w:t>. Mobilisation g</w:t>
      </w:r>
      <w:r>
        <w:rPr>
          <w:rFonts w:ascii="Times New Roman" w:eastAsia="Times New Roman" w:hAnsi="Times New Roman" w:cs="Times New Roman"/>
          <w:bCs/>
          <w:sz w:val="26"/>
          <w:szCs w:val="26"/>
          <w:lang w:eastAsia="fr-FR"/>
        </w:rPr>
        <w:t>énérale et pensez aux hébergements chez l’habitant.</w:t>
      </w:r>
    </w:p>
    <w:p w:rsidR="00284D00" w:rsidRDefault="00284D00" w:rsidP="00473F65">
      <w:pPr>
        <w:spacing w:after="0"/>
        <w:jc w:val="both"/>
        <w:rPr>
          <w:rFonts w:ascii="Times New Roman" w:eastAsia="Times New Roman" w:hAnsi="Times New Roman" w:cs="Times New Roman"/>
          <w:bCs/>
          <w:sz w:val="26"/>
          <w:szCs w:val="26"/>
          <w:lang w:eastAsia="fr-FR"/>
        </w:rPr>
      </w:pPr>
    </w:p>
    <w:p w:rsidR="00284D00" w:rsidRDefault="00284D00" w:rsidP="00473F65">
      <w:pPr>
        <w:spacing w:after="0"/>
        <w:jc w:val="both"/>
        <w:rPr>
          <w:rFonts w:ascii="Times New Roman" w:eastAsia="Times New Roman" w:hAnsi="Times New Roman" w:cs="Times New Roman"/>
          <w:bCs/>
          <w:sz w:val="26"/>
          <w:szCs w:val="26"/>
          <w:lang w:eastAsia="fr-FR"/>
        </w:rPr>
      </w:pPr>
      <w:r w:rsidRPr="00284D00">
        <w:rPr>
          <w:rFonts w:ascii="Times New Roman" w:eastAsia="Times New Roman" w:hAnsi="Times New Roman" w:cs="Times New Roman"/>
          <w:bCs/>
          <w:i/>
          <w:sz w:val="26"/>
          <w:szCs w:val="26"/>
          <w:lang w:eastAsia="fr-FR"/>
        </w:rPr>
        <w:t>A la Toussaint, du 20 au 28 octobre</w:t>
      </w:r>
      <w:r>
        <w:rPr>
          <w:rFonts w:ascii="Times New Roman" w:eastAsia="Times New Roman" w:hAnsi="Times New Roman" w:cs="Times New Roman"/>
          <w:bCs/>
          <w:sz w:val="26"/>
          <w:szCs w:val="26"/>
          <w:lang w:eastAsia="fr-FR"/>
        </w:rPr>
        <w:t xml:space="preserve"> : Séjour en </w:t>
      </w:r>
      <w:r w:rsidRPr="00284D00">
        <w:rPr>
          <w:rFonts w:ascii="Times New Roman" w:eastAsia="Times New Roman" w:hAnsi="Times New Roman" w:cs="Times New Roman"/>
          <w:b/>
          <w:bCs/>
          <w:sz w:val="26"/>
          <w:szCs w:val="26"/>
          <w:lang w:eastAsia="fr-FR"/>
        </w:rPr>
        <w:t>Italie</w:t>
      </w:r>
      <w:r>
        <w:rPr>
          <w:rFonts w:ascii="Times New Roman" w:eastAsia="Times New Roman" w:hAnsi="Times New Roman" w:cs="Times New Roman"/>
          <w:bCs/>
          <w:sz w:val="26"/>
          <w:szCs w:val="26"/>
          <w:lang w:eastAsia="fr-FR"/>
        </w:rPr>
        <w:t xml:space="preserve"> pour un coût d’environ 450 euros.</w:t>
      </w:r>
      <w:r w:rsidR="00F06945">
        <w:rPr>
          <w:rFonts w:ascii="Times New Roman" w:eastAsia="Times New Roman" w:hAnsi="Times New Roman" w:cs="Times New Roman"/>
          <w:bCs/>
          <w:sz w:val="26"/>
          <w:szCs w:val="26"/>
          <w:lang w:eastAsia="fr-FR"/>
        </w:rPr>
        <w:t xml:space="preserve"> Organisation Alain.</w:t>
      </w:r>
    </w:p>
    <w:p w:rsidR="00F06945" w:rsidRDefault="00F06945" w:rsidP="00473F65">
      <w:pPr>
        <w:spacing w:after="0"/>
        <w:jc w:val="both"/>
        <w:rPr>
          <w:rFonts w:ascii="Times New Roman" w:eastAsia="Times New Roman" w:hAnsi="Times New Roman" w:cs="Times New Roman"/>
          <w:bCs/>
          <w:sz w:val="26"/>
          <w:szCs w:val="26"/>
          <w:lang w:eastAsia="fr-FR"/>
        </w:rPr>
      </w:pPr>
    </w:p>
    <w:p w:rsidR="00F06945" w:rsidRDefault="00F06945" w:rsidP="00473F65">
      <w:pPr>
        <w:spacing w:after="0"/>
        <w:jc w:val="both"/>
        <w:rPr>
          <w:rFonts w:ascii="Times New Roman" w:eastAsia="Times New Roman" w:hAnsi="Times New Roman" w:cs="Times New Roman"/>
          <w:bCs/>
          <w:sz w:val="26"/>
          <w:szCs w:val="26"/>
          <w:lang w:eastAsia="fr-FR"/>
        </w:rPr>
      </w:pPr>
    </w:p>
    <w:p w:rsidR="00F06945" w:rsidRDefault="00F06945" w:rsidP="00473F65">
      <w:pPr>
        <w:spacing w:after="0"/>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Poursuite des discussions autour du verre de l’amitié offert par le club et repas (cassoulet) pour les 60 convives qui avaient réservé.</w:t>
      </w:r>
    </w:p>
    <w:p w:rsidR="00F06945" w:rsidRPr="00B519A0" w:rsidRDefault="00F06945" w:rsidP="00473F65">
      <w:pPr>
        <w:spacing w:after="0"/>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 </w:t>
      </w:r>
    </w:p>
    <w:p w:rsidR="007871C3" w:rsidRPr="00473F65" w:rsidRDefault="007871C3" w:rsidP="00473F65">
      <w:pPr>
        <w:spacing w:after="0"/>
        <w:jc w:val="both"/>
        <w:rPr>
          <w:rFonts w:ascii="Times New Roman" w:eastAsia="Times New Roman" w:hAnsi="Times New Roman" w:cs="Times New Roman"/>
          <w:bCs/>
          <w:sz w:val="26"/>
          <w:szCs w:val="26"/>
          <w:lang w:eastAsia="fr-FR"/>
        </w:rPr>
      </w:pPr>
    </w:p>
    <w:p w:rsidR="007871C3" w:rsidRPr="00473F65" w:rsidRDefault="007871C3" w:rsidP="00473F65">
      <w:pPr>
        <w:spacing w:after="0"/>
        <w:jc w:val="both"/>
        <w:rPr>
          <w:rFonts w:ascii="Times New Roman" w:eastAsia="Times New Roman" w:hAnsi="Times New Roman" w:cs="Times New Roman"/>
          <w:bCs/>
          <w:sz w:val="26"/>
          <w:szCs w:val="26"/>
          <w:lang w:eastAsia="fr-FR"/>
        </w:rPr>
      </w:pPr>
    </w:p>
    <w:p w:rsidR="002E2552" w:rsidRPr="00473F65" w:rsidRDefault="002E2552" w:rsidP="00473F65">
      <w:pPr>
        <w:spacing w:after="0"/>
        <w:jc w:val="both"/>
        <w:rPr>
          <w:rFonts w:ascii="Times New Roman" w:eastAsia="Times New Roman" w:hAnsi="Times New Roman" w:cs="Times New Roman"/>
          <w:bCs/>
          <w:sz w:val="26"/>
          <w:szCs w:val="26"/>
          <w:lang w:eastAsia="fr-FR"/>
        </w:rPr>
      </w:pPr>
      <w:bookmarkStart w:id="0" w:name="_GoBack"/>
      <w:bookmarkEnd w:id="0"/>
    </w:p>
    <w:sectPr w:rsidR="002E2552" w:rsidRPr="00473F65" w:rsidSect="00386ED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68"/>
    <w:rsid w:val="00006D8C"/>
    <w:rsid w:val="0003190B"/>
    <w:rsid w:val="0003452F"/>
    <w:rsid w:val="000429C4"/>
    <w:rsid w:val="000607D2"/>
    <w:rsid w:val="000A60D7"/>
    <w:rsid w:val="000C2C0B"/>
    <w:rsid w:val="00144922"/>
    <w:rsid w:val="001554DE"/>
    <w:rsid w:val="001A2EE3"/>
    <w:rsid w:val="001C4F87"/>
    <w:rsid w:val="001D114E"/>
    <w:rsid w:val="0020213F"/>
    <w:rsid w:val="0025702C"/>
    <w:rsid w:val="00284D00"/>
    <w:rsid w:val="002900E3"/>
    <w:rsid w:val="00291887"/>
    <w:rsid w:val="00291CEF"/>
    <w:rsid w:val="002C6868"/>
    <w:rsid w:val="002E19E9"/>
    <w:rsid w:val="002E2552"/>
    <w:rsid w:val="003037F3"/>
    <w:rsid w:val="00386ED1"/>
    <w:rsid w:val="00392688"/>
    <w:rsid w:val="00394C85"/>
    <w:rsid w:val="003A4852"/>
    <w:rsid w:val="00411FDD"/>
    <w:rsid w:val="00473F65"/>
    <w:rsid w:val="00474D09"/>
    <w:rsid w:val="00484BB4"/>
    <w:rsid w:val="004C5E0E"/>
    <w:rsid w:val="004D2FDE"/>
    <w:rsid w:val="004D5739"/>
    <w:rsid w:val="005672A6"/>
    <w:rsid w:val="005767E0"/>
    <w:rsid w:val="005C70BF"/>
    <w:rsid w:val="00613B56"/>
    <w:rsid w:val="00637A06"/>
    <w:rsid w:val="00640504"/>
    <w:rsid w:val="00672EA0"/>
    <w:rsid w:val="006931EA"/>
    <w:rsid w:val="006A2794"/>
    <w:rsid w:val="006F7003"/>
    <w:rsid w:val="00785510"/>
    <w:rsid w:val="007871C3"/>
    <w:rsid w:val="007C45E9"/>
    <w:rsid w:val="007D46DC"/>
    <w:rsid w:val="00815DC8"/>
    <w:rsid w:val="0083086C"/>
    <w:rsid w:val="008A116E"/>
    <w:rsid w:val="00956473"/>
    <w:rsid w:val="0099281F"/>
    <w:rsid w:val="00A01583"/>
    <w:rsid w:val="00A36796"/>
    <w:rsid w:val="00A71208"/>
    <w:rsid w:val="00AA31BF"/>
    <w:rsid w:val="00B00EDB"/>
    <w:rsid w:val="00B12ACF"/>
    <w:rsid w:val="00B1416C"/>
    <w:rsid w:val="00B21CE0"/>
    <w:rsid w:val="00B519A0"/>
    <w:rsid w:val="00B61A76"/>
    <w:rsid w:val="00B87862"/>
    <w:rsid w:val="00BF6F10"/>
    <w:rsid w:val="00C83633"/>
    <w:rsid w:val="00CA22E1"/>
    <w:rsid w:val="00CE4918"/>
    <w:rsid w:val="00D119BF"/>
    <w:rsid w:val="00D56C39"/>
    <w:rsid w:val="00D8201C"/>
    <w:rsid w:val="00DB5943"/>
    <w:rsid w:val="00DD1075"/>
    <w:rsid w:val="00E24230"/>
    <w:rsid w:val="00EC6DE5"/>
    <w:rsid w:val="00EE593F"/>
    <w:rsid w:val="00F06945"/>
    <w:rsid w:val="00F44292"/>
    <w:rsid w:val="00F82F08"/>
    <w:rsid w:val="00FB4EB4"/>
    <w:rsid w:val="00FE1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CAA7"/>
  <w15:docId w15:val="{86070ED3-6C2D-4627-9C2D-10940BD4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0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85E8-A1D0-4682-98D7-C5621FB0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2021</Words>
  <Characters>11120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blhuilli</dc:creator>
  <cp:lastModifiedBy>Gilles Aupetit</cp:lastModifiedBy>
  <cp:revision>5</cp:revision>
  <dcterms:created xsi:type="dcterms:W3CDTF">2017-11-29T20:47:00Z</dcterms:created>
  <dcterms:modified xsi:type="dcterms:W3CDTF">2017-12-03T14:40:00Z</dcterms:modified>
</cp:coreProperties>
</file>